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RPr="00C8089A" w:rsidTr="0041004E">
        <w:trPr>
          <w:trHeight w:val="480"/>
        </w:trPr>
        <w:tc>
          <w:tcPr>
            <w:tcW w:w="9270" w:type="dxa"/>
            <w:gridSpan w:val="2"/>
          </w:tcPr>
          <w:p w:rsidR="006D3FED" w:rsidRPr="00C8089A" w:rsidRDefault="00D70BB5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Medbestemmelseutvalget</w:t>
            </w:r>
            <w:proofErr w:type="spellEnd"/>
          </w:p>
          <w:p w:rsidR="007D7E44" w:rsidRPr="007D7E44" w:rsidRDefault="00D70BB5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MBU sak </w:t>
            </w:r>
            <w:r w:rsidR="009F4189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10</w:t>
            </w: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/2020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6344BA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D70BB5" w:rsidP="006344BA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MBU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E02907" w:rsidP="006344BA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Dato: 27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.</w:t>
                  </w: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08.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2020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6344BA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6344BA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6344BA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</w:t>
                  </w:r>
                  <w:proofErr w:type="spellStart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saksnr</w:t>
                  </w:r>
                  <w:proofErr w:type="spellEnd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6344BA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6344BA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6344BA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7D7E44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SAK TIL </w:t>
            </w:r>
            <w:r w:rsidR="00D70BB5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MBU</w:t>
            </w: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:</w:t>
            </w:r>
          </w:p>
          <w:p w:rsidR="00116B56" w:rsidRPr="00B776BF" w:rsidRDefault="00116B56" w:rsidP="00B776BF">
            <w:pPr>
              <w:spacing w:after="0" w:line="240" w:lineRule="auto"/>
              <w:ind w:left="2127" w:hanging="2127"/>
              <w:rPr>
                <w:rFonts w:ascii="Oslo Sans Office" w:hAnsi="Oslo Sans Office"/>
                <w:szCs w:val="20"/>
              </w:rPr>
            </w:pPr>
            <w:r w:rsidRPr="00B43FDB">
              <w:rPr>
                <w:rFonts w:ascii="Oslo Sans Office" w:hAnsi="Oslo Sans Office"/>
                <w:szCs w:val="20"/>
              </w:rPr>
              <w:t>Omgjøring av stilling og ny organisatorisk plassering – Økonomi/etatsservice – til etterretning</w:t>
            </w:r>
          </w:p>
          <w:p w:rsidR="00102DF4" w:rsidRDefault="00102DF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116B56" w:rsidRDefault="007D7E44" w:rsidP="007D7E44">
            <w:pPr>
              <w:spacing w:after="0" w:line="240" w:lineRule="auto"/>
              <w:rPr>
                <w:rFonts w:asciiTheme="majorHAnsi" w:eastAsia="Calibri" w:hAnsiTheme="majorHAnsi" w:cs="Calibri"/>
                <w:b/>
                <w:szCs w:val="20"/>
              </w:rPr>
            </w:pPr>
            <w:r w:rsidRPr="00C8089A">
              <w:rPr>
                <w:rFonts w:asciiTheme="majorHAnsi" w:eastAsia="Calibri" w:hAnsiTheme="majorHAnsi" w:cs="Calibri"/>
                <w:b/>
                <w:szCs w:val="20"/>
              </w:rPr>
              <w:t>Saksfremstilling</w:t>
            </w:r>
          </w:p>
          <w:p w:rsidR="00116B56" w:rsidRPr="00C8089A" w:rsidRDefault="00116B56" w:rsidP="002849AD">
            <w:pPr>
              <w:tabs>
                <w:tab w:val="num" w:pos="1440"/>
                <w:tab w:val="num" w:pos="2160"/>
              </w:tabs>
              <w:spacing w:after="0" w:line="240" w:lineRule="auto"/>
              <w:rPr>
                <w:rFonts w:asciiTheme="majorHAnsi" w:eastAsia="Calibri" w:hAnsiTheme="majorHAnsi" w:cs="Calibri"/>
                <w:b/>
                <w:szCs w:val="20"/>
              </w:rPr>
            </w:pPr>
            <w:r w:rsidRPr="00116B56">
              <w:rPr>
                <w:rFonts w:asciiTheme="majorHAnsi" w:eastAsia="Calibri" w:hAnsiTheme="majorHAnsi" w:cs="Calibri"/>
                <w:szCs w:val="20"/>
              </w:rPr>
              <w:t>Det etableres et system for O</w:t>
            </w:r>
            <w:r w:rsidR="006C4BEE">
              <w:rPr>
                <w:rFonts w:asciiTheme="majorHAnsi" w:eastAsia="Calibri" w:hAnsiTheme="majorHAnsi" w:cs="Calibri"/>
                <w:szCs w:val="20"/>
              </w:rPr>
              <w:t>vervåkende kontroller hvor bla d</w:t>
            </w:r>
            <w:r w:rsidRPr="00116B56">
              <w:rPr>
                <w:rFonts w:asciiTheme="majorHAnsi" w:eastAsia="Calibri" w:hAnsiTheme="majorHAnsi" w:cs="Calibri"/>
                <w:szCs w:val="20"/>
              </w:rPr>
              <w:t xml:space="preserve">elegasjons fullmakter </w:t>
            </w:r>
            <w:r w:rsidR="00D70BB5">
              <w:rPr>
                <w:rFonts w:asciiTheme="majorHAnsi" w:eastAsia="Calibri" w:hAnsiTheme="majorHAnsi" w:cs="Calibri"/>
                <w:szCs w:val="20"/>
              </w:rPr>
              <w:t>sk</w:t>
            </w:r>
            <w:r w:rsidR="006C4BEE">
              <w:rPr>
                <w:rFonts w:asciiTheme="majorHAnsi" w:eastAsia="Calibri" w:hAnsiTheme="majorHAnsi" w:cs="Calibri"/>
                <w:szCs w:val="20"/>
              </w:rPr>
              <w:t xml:space="preserve">al </w:t>
            </w:r>
            <w:r w:rsidRPr="00116B56">
              <w:rPr>
                <w:rFonts w:asciiTheme="majorHAnsi" w:eastAsia="Calibri" w:hAnsiTheme="majorHAnsi" w:cs="Calibri"/>
                <w:szCs w:val="20"/>
              </w:rPr>
              <w:t>etableres</w:t>
            </w:r>
            <w:r w:rsidR="006C4BEE">
              <w:rPr>
                <w:rFonts w:asciiTheme="majorHAnsi" w:eastAsia="Calibri" w:hAnsiTheme="majorHAnsi" w:cs="Calibri"/>
                <w:szCs w:val="20"/>
              </w:rPr>
              <w:t xml:space="preserve">, det skal lages en plan </w:t>
            </w:r>
            <w:r w:rsidR="006C4BEE" w:rsidRPr="00116B56">
              <w:rPr>
                <w:rFonts w:asciiTheme="majorHAnsi" w:eastAsia="Calibri" w:hAnsiTheme="majorHAnsi" w:cs="Calibri"/>
                <w:szCs w:val="20"/>
              </w:rPr>
              <w:t>for</w:t>
            </w:r>
            <w:r w:rsidRPr="00116B56">
              <w:rPr>
                <w:rFonts w:asciiTheme="majorHAnsi" w:eastAsia="Calibri" w:hAnsiTheme="majorHAnsi" w:cs="Calibri"/>
                <w:szCs w:val="20"/>
              </w:rPr>
              <w:t xml:space="preserve"> innføring av internkontroll </w:t>
            </w:r>
            <w:r w:rsidR="006C4BEE">
              <w:rPr>
                <w:rFonts w:asciiTheme="majorHAnsi" w:eastAsia="Calibri" w:hAnsiTheme="majorHAnsi" w:cs="Calibri"/>
                <w:szCs w:val="20"/>
              </w:rPr>
              <w:t>og s</w:t>
            </w:r>
            <w:r w:rsidRPr="00116B56">
              <w:rPr>
                <w:rFonts w:asciiTheme="majorHAnsi" w:eastAsia="Calibri" w:hAnsiTheme="majorHAnsi" w:cs="Calibri"/>
                <w:szCs w:val="20"/>
              </w:rPr>
              <w:t xml:space="preserve">tyringssystem for informasjonssikkerhet </w:t>
            </w:r>
            <w:r w:rsidR="006C4BEE">
              <w:rPr>
                <w:rFonts w:asciiTheme="majorHAnsi" w:eastAsia="Calibri" w:hAnsiTheme="majorHAnsi" w:cs="Calibri"/>
                <w:szCs w:val="20"/>
              </w:rPr>
              <w:t xml:space="preserve">skal </w:t>
            </w:r>
            <w:r w:rsidRPr="00116B56">
              <w:rPr>
                <w:rFonts w:asciiTheme="majorHAnsi" w:eastAsia="Calibri" w:hAnsiTheme="majorHAnsi" w:cs="Calibri"/>
                <w:szCs w:val="20"/>
              </w:rPr>
              <w:t>revideres og videreføres</w:t>
            </w:r>
            <w:r w:rsidR="002849AD">
              <w:rPr>
                <w:rFonts w:asciiTheme="majorHAnsi" w:eastAsia="Calibri" w:hAnsiTheme="majorHAnsi" w:cs="Calibri"/>
                <w:szCs w:val="20"/>
              </w:rPr>
              <w:t>.</w:t>
            </w:r>
          </w:p>
          <w:p w:rsidR="006344BA" w:rsidRDefault="00116B56" w:rsidP="002849AD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For å kunne ivareta disse oppgavene er det besluttet at det skal være to stilli</w:t>
            </w:r>
            <w:r w:rsidR="002849AD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n</w:t>
            </w:r>
            <w:r w:rsidR="006344BA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ger som internkontrollør i UKE:</w:t>
            </w:r>
          </w:p>
          <w:p w:rsidR="006C4BEE" w:rsidRPr="006344BA" w:rsidRDefault="00116B56" w:rsidP="006344BA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6344BA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>Internkontroll Overvåk</w:t>
            </w:r>
            <w:r w:rsidR="00151F75" w:rsidRPr="006344BA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>ende kontroller og rapportering</w:t>
            </w:r>
            <w:r w:rsidR="006344BA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 xml:space="preserve"> </w:t>
            </w:r>
            <w:r w:rsidR="002849AD" w:rsidRPr="006344BA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 xml:space="preserve"> </w:t>
            </w:r>
          </w:p>
          <w:p w:rsidR="000C52F0" w:rsidRPr="006344BA" w:rsidRDefault="00116B56" w:rsidP="006344BA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6344BA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>Internkontro</w:t>
            </w:r>
            <w:r w:rsidR="007D5A3B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>ll IKT – informasjonssikkerhet,</w:t>
            </w:r>
            <w:r w:rsidRPr="006344BA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 xml:space="preserve"> personvern- og in</w:t>
            </w:r>
            <w:r w:rsidR="00151F75" w:rsidRPr="006344BA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>f</w:t>
            </w:r>
            <w:r w:rsidR="002849AD" w:rsidRPr="006344BA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>ormasjonssikkerhetskoordinator.</w:t>
            </w:r>
          </w:p>
          <w:p w:rsidR="00116B56" w:rsidRPr="00116B56" w:rsidRDefault="00116B56" w:rsidP="00116B56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116B56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Hovedansvaret for den daglige Internkontrollen ligger i linjen. Ledere og medarbeidere må aktivt delta i arbeidet med å få på plass internkontroll systemet.</w:t>
            </w:r>
          </w:p>
          <w:p w:rsidR="00116B56" w:rsidRPr="007D7E44" w:rsidRDefault="00116B56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6344BA" w:rsidRDefault="006344BA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Administrative konsekvenser</w:t>
            </w:r>
          </w:p>
          <w:p w:rsidR="006344BA" w:rsidRPr="007D5A3B" w:rsidRDefault="006344BA" w:rsidP="007D5A3B">
            <w:pPr>
              <w:pStyle w:val="Listeavsnitt"/>
              <w:numPr>
                <w:ilvl w:val="0"/>
                <w:numId w:val="26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7D5A3B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En stilling som</w:t>
            </w:r>
            <w:r w:rsidR="007D5A3B" w:rsidRPr="007D5A3B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internkontrollør </w:t>
            </w:r>
            <w:r w:rsidRPr="007D5A3B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omgjøres til </w:t>
            </w:r>
            <w:r w:rsidR="007D5A3B" w:rsidRPr="007D5A3B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stilling som Internkontrol</w:t>
            </w:r>
            <w:r w:rsidR="002E117D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lør </w:t>
            </w:r>
            <w:r w:rsidR="007D5A3B" w:rsidRPr="007D5A3B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IKT – informasjonssikkerhet, personvern og informasjonssikkerhetskoordinator</w:t>
            </w:r>
          </w:p>
          <w:p w:rsidR="006344BA" w:rsidRPr="007D5A3B" w:rsidRDefault="006344BA" w:rsidP="007D5A3B">
            <w:pPr>
              <w:pStyle w:val="Listeavsnitt"/>
              <w:numPr>
                <w:ilvl w:val="0"/>
                <w:numId w:val="26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7D5A3B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En stilling som</w:t>
            </w:r>
            <w:r w:rsidR="002E117D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koordinator </w:t>
            </w:r>
            <w:bookmarkStart w:id="0" w:name="_GoBack"/>
            <w:bookmarkEnd w:id="0"/>
            <w:r w:rsidRPr="007D5A3B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omgjøres til</w:t>
            </w:r>
            <w:r w:rsidR="007D5A3B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stilling som internkontrollør overvåkende kontroller og rapportering. </w:t>
            </w:r>
          </w:p>
          <w:p w:rsidR="006344BA" w:rsidRPr="006344BA" w:rsidRDefault="006344BA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Konklusjon og vurdering</w:t>
            </w:r>
          </w:p>
          <w:p w:rsidR="00B042F2" w:rsidRPr="00692E9C" w:rsidRDefault="006C4BEE" w:rsidP="00B042F2">
            <w:pPr>
              <w:spacing w:after="0" w:line="240" w:lineRule="auto"/>
            </w:pPr>
            <w:r>
              <w:rPr>
                <w:rFonts w:asciiTheme="majorHAnsi" w:eastAsia="Calibri" w:hAnsiTheme="majorHAnsi" w:cs="Calibri"/>
                <w:szCs w:val="20"/>
              </w:rPr>
              <w:t xml:space="preserve">Etatsdirektøren anser det som avgjørende for det videre arbeidet med internkontroll at disse to stillingene blir lagt til Etatsservice og </w:t>
            </w:r>
            <w:r w:rsidR="006344BA">
              <w:rPr>
                <w:rFonts w:asciiTheme="majorHAnsi" w:eastAsia="Calibri" w:hAnsiTheme="majorHAnsi" w:cs="Calibri"/>
                <w:szCs w:val="20"/>
              </w:rPr>
              <w:t>med rapportering direkte til direktøren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.  </w:t>
            </w:r>
            <w:r w:rsidR="007D5A3B">
              <w:rPr>
                <w:rFonts w:asciiTheme="majorHAnsi" w:eastAsia="Calibri" w:hAnsiTheme="majorHAnsi" w:cs="Calibri"/>
                <w:szCs w:val="20"/>
              </w:rPr>
              <w:t>Endringen ble iverksatt den 1.7.2020, og trer formelt i kraft etter gje</w:t>
            </w:r>
            <w:r w:rsidR="002E117D">
              <w:rPr>
                <w:rFonts w:asciiTheme="majorHAnsi" w:eastAsia="Calibri" w:hAnsiTheme="majorHAnsi" w:cs="Calibri"/>
                <w:szCs w:val="20"/>
              </w:rPr>
              <w:t>ldende etter vedtak i MBU</w:t>
            </w:r>
            <w:r w:rsidR="007D5A3B">
              <w:rPr>
                <w:rFonts w:asciiTheme="majorHAnsi" w:eastAsia="Calibri" w:hAnsiTheme="majorHAnsi" w:cs="Calibri"/>
                <w:szCs w:val="20"/>
              </w:rPr>
              <w:t xml:space="preserve">. </w:t>
            </w:r>
            <w:r w:rsidR="00B042F2">
              <w:t xml:space="preserve"> </w:t>
            </w:r>
          </w:p>
          <w:p w:rsidR="0062089B" w:rsidRDefault="0062089B" w:rsidP="0062089B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</w:p>
          <w:p w:rsidR="0041004E" w:rsidRPr="00D70BB5" w:rsidRDefault="006D3FED" w:rsidP="00D70BB5">
            <w:pPr>
              <w:rPr>
                <w:b/>
                <w:szCs w:val="20"/>
              </w:rPr>
            </w:pPr>
            <w:r w:rsidRPr="00AD42AC">
              <w:rPr>
                <w:rFonts w:asciiTheme="majorHAnsi" w:hAnsiTheme="majorHAnsi"/>
                <w:b/>
                <w:szCs w:val="20"/>
              </w:rPr>
              <w:t>Forslag til vedtak</w:t>
            </w:r>
            <w:r w:rsidR="006C4BEE">
              <w:rPr>
                <w:rFonts w:asciiTheme="majorHAnsi" w:hAnsiTheme="majorHAnsi"/>
                <w:b/>
                <w:szCs w:val="20"/>
              </w:rPr>
              <w:br/>
            </w:r>
            <w:r w:rsidR="00D70BB5">
              <w:t>MBU</w:t>
            </w:r>
            <w:r w:rsidR="00151F75" w:rsidRPr="00692E9C">
              <w:t xml:space="preserve"> tar </w:t>
            </w:r>
            <w:r w:rsidR="00D70BB5">
              <w:t>omgjøringen av stillingene og den organisatoriske plasseringen til etterretning.</w:t>
            </w:r>
          </w:p>
        </w:tc>
      </w:tr>
      <w:tr w:rsidR="00116B56" w:rsidRPr="00C8089A" w:rsidTr="0041004E">
        <w:trPr>
          <w:trHeight w:val="480"/>
        </w:trPr>
        <w:tc>
          <w:tcPr>
            <w:tcW w:w="9270" w:type="dxa"/>
            <w:gridSpan w:val="2"/>
          </w:tcPr>
          <w:p w:rsidR="00116B56" w:rsidRDefault="00116B56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</w:tbl>
    <w:p w:rsidR="006E006E" w:rsidRDefault="006E006E" w:rsidP="0026531D">
      <w:pPr>
        <w:pStyle w:val="Ingenmellomrom"/>
        <w:keepNext/>
        <w:keepLines/>
      </w:pPr>
    </w:p>
    <w:sectPr w:rsidR="006E006E" w:rsidSect="00D44A50">
      <w:headerReference w:type="first" r:id="rId8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.7pt;height:637.3pt" o:bullet="t">
        <v:imagedata r:id="rId1" o:title="art6742"/>
      </v:shape>
    </w:pict>
  </w:numPicBullet>
  <w:abstractNum w:abstractNumId="0" w15:restartNumberingAfterBreak="0">
    <w:nsid w:val="005B469D"/>
    <w:multiLevelType w:val="hybridMultilevel"/>
    <w:tmpl w:val="66AC59FE"/>
    <w:lvl w:ilvl="0" w:tplc="CB647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E17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4DF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80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EC2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4E6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23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66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A12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1069F4"/>
    <w:multiLevelType w:val="hybridMultilevel"/>
    <w:tmpl w:val="1C1CE2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2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586CA4"/>
    <w:multiLevelType w:val="hybridMultilevel"/>
    <w:tmpl w:val="4D4E3974"/>
    <w:lvl w:ilvl="0" w:tplc="9F480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A19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EC9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AA0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A18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4DC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A87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E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89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7A15A8B"/>
    <w:multiLevelType w:val="hybridMultilevel"/>
    <w:tmpl w:val="97B69B48"/>
    <w:lvl w:ilvl="0" w:tplc="BE9A9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38F6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864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D4E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CAC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049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8B3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497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6D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538390B"/>
    <w:multiLevelType w:val="hybridMultilevel"/>
    <w:tmpl w:val="203E6660"/>
    <w:lvl w:ilvl="0" w:tplc="FF32B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46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6E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47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88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6B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49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0E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8C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FE2046"/>
    <w:multiLevelType w:val="hybridMultilevel"/>
    <w:tmpl w:val="A956B3AE"/>
    <w:lvl w:ilvl="0" w:tplc="C3D20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4A2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A1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ACC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640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CC6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224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AB8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22E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E06277"/>
    <w:multiLevelType w:val="hybridMultilevel"/>
    <w:tmpl w:val="F41457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E47"/>
    <w:multiLevelType w:val="hybridMultilevel"/>
    <w:tmpl w:val="79E271DE"/>
    <w:lvl w:ilvl="0" w:tplc="EAD0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D8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C47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03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CEB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05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1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872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ED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93048"/>
    <w:multiLevelType w:val="hybridMultilevel"/>
    <w:tmpl w:val="135E4A46"/>
    <w:lvl w:ilvl="0" w:tplc="E7E62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29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E3D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EF6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F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249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C11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86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635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4B3CF6"/>
    <w:multiLevelType w:val="hybridMultilevel"/>
    <w:tmpl w:val="E23E24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F7B98"/>
    <w:multiLevelType w:val="hybridMultilevel"/>
    <w:tmpl w:val="98628F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232C"/>
    <w:multiLevelType w:val="hybridMultilevel"/>
    <w:tmpl w:val="10F26868"/>
    <w:lvl w:ilvl="0" w:tplc="FB56C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A11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A3EFA">
      <w:start w:val="43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C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4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89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03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80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8A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627E4"/>
    <w:multiLevelType w:val="hybridMultilevel"/>
    <w:tmpl w:val="1F429DEC"/>
    <w:lvl w:ilvl="0" w:tplc="D5E8C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4A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A1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E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E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E7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EC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2C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4F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1743D91"/>
    <w:multiLevelType w:val="hybridMultilevel"/>
    <w:tmpl w:val="3AF420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01847"/>
    <w:multiLevelType w:val="hybridMultilevel"/>
    <w:tmpl w:val="3EC8D556"/>
    <w:lvl w:ilvl="0" w:tplc="CAC8D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2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01457F"/>
    <w:multiLevelType w:val="hybridMultilevel"/>
    <w:tmpl w:val="ABE88190"/>
    <w:lvl w:ilvl="0" w:tplc="CEFACBD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A17F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09CF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D1F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EDDF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6836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CB2A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A885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2616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3"/>
  </w:num>
  <w:num w:numId="5">
    <w:abstractNumId w:val="10"/>
  </w:num>
  <w:num w:numId="6">
    <w:abstractNumId w:val="21"/>
  </w:num>
  <w:num w:numId="7">
    <w:abstractNumId w:val="23"/>
  </w:num>
  <w:num w:numId="8">
    <w:abstractNumId w:val="1"/>
  </w:num>
  <w:num w:numId="9">
    <w:abstractNumId w:val="9"/>
  </w:num>
  <w:num w:numId="10">
    <w:abstractNumId w:val="16"/>
  </w:num>
  <w:num w:numId="11">
    <w:abstractNumId w:val="24"/>
  </w:num>
  <w:num w:numId="12">
    <w:abstractNumId w:val="4"/>
  </w:num>
  <w:num w:numId="13">
    <w:abstractNumId w:val="8"/>
  </w:num>
  <w:num w:numId="14">
    <w:abstractNumId w:val="0"/>
  </w:num>
  <w:num w:numId="15">
    <w:abstractNumId w:val="6"/>
  </w:num>
  <w:num w:numId="16">
    <w:abstractNumId w:val="13"/>
  </w:num>
  <w:num w:numId="17">
    <w:abstractNumId w:val="17"/>
  </w:num>
  <w:num w:numId="18">
    <w:abstractNumId w:val="5"/>
  </w:num>
  <w:num w:numId="19">
    <w:abstractNumId w:val="14"/>
  </w:num>
  <w:num w:numId="20">
    <w:abstractNumId w:val="15"/>
  </w:num>
  <w:num w:numId="21">
    <w:abstractNumId w:val="7"/>
  </w:num>
  <w:num w:numId="22">
    <w:abstractNumId w:val="20"/>
  </w:num>
  <w:num w:numId="23">
    <w:abstractNumId w:val="25"/>
  </w:num>
  <w:num w:numId="24">
    <w:abstractNumId w:val="18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A"/>
    <w:rsid w:val="000119BE"/>
    <w:rsid w:val="00015553"/>
    <w:rsid w:val="000223B1"/>
    <w:rsid w:val="00037D6F"/>
    <w:rsid w:val="00095EC1"/>
    <w:rsid w:val="000C52F0"/>
    <w:rsid w:val="00102DF4"/>
    <w:rsid w:val="0011057B"/>
    <w:rsid w:val="00116B56"/>
    <w:rsid w:val="00120855"/>
    <w:rsid w:val="00151F75"/>
    <w:rsid w:val="001650B7"/>
    <w:rsid w:val="00186573"/>
    <w:rsid w:val="0019374D"/>
    <w:rsid w:val="001E3473"/>
    <w:rsid w:val="001F112F"/>
    <w:rsid w:val="001F4CB8"/>
    <w:rsid w:val="0025699D"/>
    <w:rsid w:val="0026531D"/>
    <w:rsid w:val="002849AD"/>
    <w:rsid w:val="002A2DE5"/>
    <w:rsid w:val="002B39C4"/>
    <w:rsid w:val="002E117D"/>
    <w:rsid w:val="002E78D7"/>
    <w:rsid w:val="002F6D39"/>
    <w:rsid w:val="003246B2"/>
    <w:rsid w:val="00325D57"/>
    <w:rsid w:val="003D45D0"/>
    <w:rsid w:val="0041004E"/>
    <w:rsid w:val="004543F8"/>
    <w:rsid w:val="00483FE0"/>
    <w:rsid w:val="00503CDA"/>
    <w:rsid w:val="0055183B"/>
    <w:rsid w:val="00560D31"/>
    <w:rsid w:val="00567104"/>
    <w:rsid w:val="005812E4"/>
    <w:rsid w:val="00595FDC"/>
    <w:rsid w:val="005D093C"/>
    <w:rsid w:val="005D1471"/>
    <w:rsid w:val="005D7E3E"/>
    <w:rsid w:val="00611315"/>
    <w:rsid w:val="0062089B"/>
    <w:rsid w:val="00627CD4"/>
    <w:rsid w:val="006344BA"/>
    <w:rsid w:val="00646761"/>
    <w:rsid w:val="00666313"/>
    <w:rsid w:val="006C4BEE"/>
    <w:rsid w:val="006D3FED"/>
    <w:rsid w:val="006E006E"/>
    <w:rsid w:val="00727D7C"/>
    <w:rsid w:val="00733E15"/>
    <w:rsid w:val="007C2C8C"/>
    <w:rsid w:val="007D1113"/>
    <w:rsid w:val="007D5A3B"/>
    <w:rsid w:val="007D7E44"/>
    <w:rsid w:val="007E4B0D"/>
    <w:rsid w:val="0085172A"/>
    <w:rsid w:val="008B4B9A"/>
    <w:rsid w:val="008C5DE9"/>
    <w:rsid w:val="008D5723"/>
    <w:rsid w:val="008F0992"/>
    <w:rsid w:val="008F532D"/>
    <w:rsid w:val="0093288E"/>
    <w:rsid w:val="009A11C5"/>
    <w:rsid w:val="009F4189"/>
    <w:rsid w:val="009F7380"/>
    <w:rsid w:val="00A0208E"/>
    <w:rsid w:val="00A035A1"/>
    <w:rsid w:val="00A276F1"/>
    <w:rsid w:val="00A63656"/>
    <w:rsid w:val="00A66D79"/>
    <w:rsid w:val="00A67238"/>
    <w:rsid w:val="00AA100D"/>
    <w:rsid w:val="00AC09E6"/>
    <w:rsid w:val="00AD42AC"/>
    <w:rsid w:val="00AE19AF"/>
    <w:rsid w:val="00AF281F"/>
    <w:rsid w:val="00B042F2"/>
    <w:rsid w:val="00B10DAE"/>
    <w:rsid w:val="00B50796"/>
    <w:rsid w:val="00B776BF"/>
    <w:rsid w:val="00C51925"/>
    <w:rsid w:val="00C644F8"/>
    <w:rsid w:val="00C65969"/>
    <w:rsid w:val="00C8089A"/>
    <w:rsid w:val="00C9295D"/>
    <w:rsid w:val="00C93F97"/>
    <w:rsid w:val="00CC2B8E"/>
    <w:rsid w:val="00D25FF3"/>
    <w:rsid w:val="00D44A50"/>
    <w:rsid w:val="00D44FE9"/>
    <w:rsid w:val="00D66BE0"/>
    <w:rsid w:val="00D70BB5"/>
    <w:rsid w:val="00D74702"/>
    <w:rsid w:val="00D8326C"/>
    <w:rsid w:val="00DB35DE"/>
    <w:rsid w:val="00DC156E"/>
    <w:rsid w:val="00E02907"/>
    <w:rsid w:val="00E51F3C"/>
    <w:rsid w:val="00E65E1A"/>
    <w:rsid w:val="00FD62ED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233F8"/>
  <w15:docId w15:val="{C8627082-313E-49DC-9CF4-2ED0014F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9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0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64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2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19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91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2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8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2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111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8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98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56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51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2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63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25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9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3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82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96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21</TotalTime>
  <Pages>2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Birgit Aakre</cp:lastModifiedBy>
  <cp:revision>9</cp:revision>
  <dcterms:created xsi:type="dcterms:W3CDTF">2020-08-19T07:31:00Z</dcterms:created>
  <dcterms:modified xsi:type="dcterms:W3CDTF">2020-08-19T12:35:00Z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