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</w:tcPr>
          <w:p w:rsidR="00C51925" w:rsidRPr="005D093C" w:rsidRDefault="00D66BE0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RPr="00C8089A" w:rsidTr="0041004E">
        <w:trPr>
          <w:trHeight w:val="480"/>
        </w:trPr>
        <w:tc>
          <w:tcPr>
            <w:tcW w:w="9270" w:type="dxa"/>
            <w:gridSpan w:val="2"/>
          </w:tcPr>
          <w:p w:rsidR="006D3FED" w:rsidRPr="00C8089A" w:rsidRDefault="00F3158F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Medbestemmelsesutvalget</w:t>
            </w:r>
            <w:r w:rsidR="00F7240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MBU</w:t>
            </w:r>
            <w:r w:rsidR="00F72405">
              <w:rPr>
                <w:sz w:val="20"/>
                <w:szCs w:val="20"/>
              </w:rPr>
              <w:t>)</w:t>
            </w:r>
          </w:p>
          <w:p w:rsidR="007D7E44" w:rsidRPr="007D7E44" w:rsidRDefault="00F3158F" w:rsidP="007D7E44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MBU</w:t>
            </w:r>
            <w:r w:rsidR="007D7E44" w:rsidRPr="007D7E44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 xml:space="preserve">-sak </w:t>
            </w:r>
            <w:r w:rsidR="003C36B1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1</w:t>
            </w:r>
            <w:r w:rsidR="003E78C1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2</w:t>
            </w:r>
            <w:r w:rsidR="007D7E44" w:rsidRPr="007D7E44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/2020</w:t>
            </w:r>
          </w:p>
          <w:p w:rsidR="007D7E44" w:rsidRPr="007D7E44" w:rsidRDefault="007D7E44" w:rsidP="007D7E44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106B7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F3158F" w:rsidP="00106B76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MBU</w:t>
                  </w:r>
                  <w:r w:rsidR="007D7E44"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 xml:space="preserve"> i UKE</w:t>
                  </w:r>
                </w:p>
              </w:tc>
              <w:tc>
                <w:tcPr>
                  <w:tcW w:w="3410" w:type="dxa"/>
                </w:tcPr>
                <w:p w:rsidR="007D7E44" w:rsidRPr="007D7E44" w:rsidRDefault="00A6196E" w:rsidP="00106B76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 xml:space="preserve">Dato: </w:t>
                  </w:r>
                  <w:r w:rsidR="00CA5BDD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27.08.2020</w:t>
                  </w:r>
                </w:p>
              </w:tc>
            </w:tr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106B7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7D7E44" w:rsidRDefault="007D7E44" w:rsidP="00106B76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7D7E44" w:rsidRDefault="007D7E44" w:rsidP="00106B7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Vår ref. (saksnr.):</w:t>
                  </w:r>
                </w:p>
              </w:tc>
            </w:tr>
            <w:tr w:rsidR="007D7E44" w:rsidRPr="007D7E44" w:rsidTr="00E03DEA">
              <w:trPr>
                <w:trHeight w:hRule="exact" w:val="340"/>
              </w:trPr>
              <w:tc>
                <w:tcPr>
                  <w:tcW w:w="1418" w:type="dxa"/>
                </w:tcPr>
                <w:p w:rsidR="007D7E44" w:rsidRPr="007D7E44" w:rsidRDefault="007D7E44" w:rsidP="00106B7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7D7E44" w:rsidRDefault="007D7E44" w:rsidP="00106B76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7D7E44" w:rsidRDefault="007D7E44" w:rsidP="00106B7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Arkivkode:</w:t>
                  </w:r>
                </w:p>
              </w:tc>
            </w:tr>
          </w:tbl>
          <w:p w:rsidR="007D7E44" w:rsidRPr="007D7E44" w:rsidRDefault="007D7E44" w:rsidP="007D7E44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</w:p>
          <w:p w:rsidR="007D7E44" w:rsidRPr="00C8089A" w:rsidRDefault="00114D6A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 xml:space="preserve">SAK TIL </w:t>
            </w:r>
            <w:r w:rsidR="00F3158F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MBU</w:t>
            </w:r>
            <w:r w:rsidR="007D7E44" w:rsidRPr="00C8089A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:</w:t>
            </w:r>
          </w:p>
          <w:p w:rsidR="003C36B1" w:rsidRDefault="003C36B1" w:rsidP="003C36B1">
            <w:pPr>
              <w:spacing w:after="0" w:line="240" w:lineRule="auto"/>
              <w:ind w:left="1418" w:hanging="1418"/>
              <w:rPr>
                <w:rFonts w:ascii="Oslo Sans Office" w:hAnsi="Oslo Sans Office"/>
                <w:szCs w:val="20"/>
              </w:rPr>
            </w:pPr>
            <w:r w:rsidRPr="005E2A5A">
              <w:rPr>
                <w:rFonts w:ascii="Oslo Sans Office" w:hAnsi="Oslo Sans Office"/>
                <w:szCs w:val="20"/>
              </w:rPr>
              <w:t>Revi</w:t>
            </w:r>
            <w:r w:rsidR="00FD1BEF">
              <w:rPr>
                <w:rFonts w:ascii="Oslo Sans Office" w:hAnsi="Oslo Sans Office"/>
                <w:szCs w:val="20"/>
              </w:rPr>
              <w:t xml:space="preserve">derte rollebeskrivelser – </w:t>
            </w:r>
            <w:r w:rsidRPr="005E2A5A">
              <w:rPr>
                <w:rFonts w:ascii="Oslo Sans Office" w:hAnsi="Oslo Sans Office"/>
                <w:szCs w:val="20"/>
              </w:rPr>
              <w:t>til høring/uttalelse før vedtak</w:t>
            </w:r>
          </w:p>
          <w:p w:rsid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</w:p>
          <w:p w:rsidR="007D7E44" w:rsidRPr="00C8089A" w:rsidRDefault="007D7E44" w:rsidP="007D7E44">
            <w:pPr>
              <w:spacing w:after="0" w:line="240" w:lineRule="auto"/>
              <w:rPr>
                <w:rFonts w:asciiTheme="majorHAnsi" w:eastAsia="Calibri" w:hAnsiTheme="majorHAnsi" w:cs="Calibri"/>
                <w:b/>
                <w:szCs w:val="20"/>
              </w:rPr>
            </w:pPr>
            <w:r w:rsidRPr="00C8089A">
              <w:rPr>
                <w:rFonts w:asciiTheme="majorHAnsi" w:eastAsia="Calibri" w:hAnsiTheme="majorHAnsi" w:cs="Calibri"/>
                <w:b/>
                <w:szCs w:val="20"/>
              </w:rPr>
              <w:t>Saksfremstilling</w:t>
            </w:r>
          </w:p>
          <w:p w:rsidR="000248E6" w:rsidRDefault="00CB30DA" w:rsidP="007D7E44">
            <w:pPr>
              <w:spacing w:after="0" w:line="240" w:lineRule="auto"/>
              <w:rPr>
                <w:iCs/>
              </w:rPr>
            </w:pP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Som en </w:t>
            </w:r>
            <w:r w:rsidR="002359B4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del av </w:t>
            </w: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OU pr</w:t>
            </w:r>
            <w:r w:rsidR="000248E6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osessen fra 2018</w:t>
            </w:r>
            <w:r w:rsidR="002359B4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,</w:t>
            </w:r>
            <w:r w:rsidR="000248E6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 ble det beslut</w:t>
            </w: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te</w:t>
            </w:r>
            <w:r w:rsidR="000248E6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t</w:t>
            </w: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 å opprette rollebeskrivelser på alle ansatte. </w:t>
            </w:r>
            <w:r w:rsidR="000248E6">
              <w:rPr>
                <w:iCs/>
              </w:rPr>
              <w:t>Roller og rollebeskrivelser skulle kunne standardiseres på tvers av UKE. Dette med tanke på mer forutsigbare kompetansekrav, være grunnlag for karriereutvikling og lønnspolitikk.</w:t>
            </w:r>
          </w:p>
          <w:p w:rsidR="00A6196E" w:rsidRDefault="00196946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Rollebeskrivelsene </w:t>
            </w:r>
            <w:r w:rsidR="00CA5BDD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skulle gi informasjon om hvilke</w:t>
            </w: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 arbeidsoppgaver og kompetanse som lå til de ulike stillingene.</w:t>
            </w:r>
            <w:r w:rsidR="00341F5D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 </w:t>
            </w:r>
            <w:r w:rsidR="00CB30DA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Alle rollebeskrivelsene skulle i utgangspunktet revideres </w:t>
            </w:r>
            <w:r w:rsidR="0097175F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i løpet av 2019, men av ul</w:t>
            </w:r>
            <w:r w:rsidR="002C59B4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i</w:t>
            </w:r>
            <w:r w:rsidR="0097175F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ke grunner ble dette ikke gjennomført. </w:t>
            </w:r>
            <w:r w:rsidR="00CB30DA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Enkelte roller er </w:t>
            </w:r>
            <w:r w:rsidR="00786865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gjennomgått</w:t>
            </w:r>
            <w:r w:rsidR="00CB30DA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 med e</w:t>
            </w:r>
            <w:r w:rsidR="0097175F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n del </w:t>
            </w:r>
            <w:r w:rsidR="002359B4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k</w:t>
            </w:r>
            <w:r w:rsidR="0097175F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orrigeringer/tilføyelser.</w:t>
            </w:r>
          </w:p>
          <w:p w:rsidR="003F2422" w:rsidRDefault="003F2422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Følgen</w:t>
            </w:r>
            <w:r w:rsidR="00341F5D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de roller er i behov av en justering eller er nyopprettet per nå; </w:t>
            </w:r>
          </w:p>
          <w:p w:rsidR="00C51FBF" w:rsidRDefault="00C51FBF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3F2422" w:rsidRDefault="003F2422" w:rsidP="003F2422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Ansvarlig ordrekontor v/Terje Ellingsen</w:t>
            </w:r>
          </w:p>
          <w:p w:rsidR="003F2422" w:rsidRDefault="003F2422" w:rsidP="003F2422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Teamleder </w:t>
            </w:r>
            <w:r w:rsidR="002C59B4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innholdsforvaltning</w:t>
            </w: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 v/Mette Pedersen</w:t>
            </w:r>
          </w:p>
          <w:p w:rsidR="00D67788" w:rsidRPr="00DF2823" w:rsidRDefault="00CA5BDD" w:rsidP="00DF2823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Innholdsdesigner senior v/Mette Pedersen</w:t>
            </w:r>
          </w:p>
          <w:p w:rsidR="003F2422" w:rsidRDefault="00C51FBF" w:rsidP="003F2422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Internkontrollør v/Mavela Gonilovic</w:t>
            </w:r>
          </w:p>
          <w:p w:rsidR="00106B76" w:rsidRDefault="008A0427" w:rsidP="003F2422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Fakturabehandler </w:t>
            </w:r>
            <w:r w:rsidR="00642595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spesialist </w:t>
            </w: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v/Tor Fjellstad</w:t>
            </w:r>
          </w:p>
          <w:p w:rsidR="008A0427" w:rsidRDefault="00642595" w:rsidP="003F2422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Kundebehandler spesialist v/Tor Fjellstad</w:t>
            </w:r>
          </w:p>
          <w:p w:rsidR="00642595" w:rsidRDefault="00642595" w:rsidP="003F2422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Lønnscontroller senior v/Tor Fjellstad</w:t>
            </w:r>
          </w:p>
          <w:p w:rsidR="00642595" w:rsidRDefault="00642595" w:rsidP="003F2422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Regnskapscontroller senior v/Tor Fjellstad</w:t>
            </w:r>
          </w:p>
          <w:p w:rsidR="00642595" w:rsidRDefault="00317276" w:rsidP="003F2422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Tjenesteforvalter Kontaktsenteret v/Tor Fjellstad</w:t>
            </w:r>
            <w:bookmarkStart w:id="0" w:name="_GoBack"/>
            <w:bookmarkEnd w:id="0"/>
          </w:p>
          <w:p w:rsidR="00C51FBF" w:rsidRPr="003F2422" w:rsidRDefault="00C51FBF" w:rsidP="00341F5D">
            <w:pPr>
              <w:pStyle w:val="Listeavsnitt"/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2234AF" w:rsidRPr="002234AF" w:rsidRDefault="002234AF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 w:rsidRPr="00C8089A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Konklusjon og vurdering</w:t>
            </w:r>
          </w:p>
          <w:p w:rsidR="0097175F" w:rsidRPr="0097175F" w:rsidRDefault="0097175F" w:rsidP="00114D6A">
            <w:pPr>
              <w:spacing w:after="0" w:line="240" w:lineRule="auto"/>
              <w:rPr>
                <w:rFonts w:asciiTheme="majorHAnsi" w:hAnsiTheme="majorHAnsi"/>
                <w:szCs w:val="20"/>
              </w:rPr>
            </w:pPr>
            <w:r w:rsidRPr="0097175F">
              <w:rPr>
                <w:rFonts w:asciiTheme="majorHAnsi" w:hAnsiTheme="majorHAnsi"/>
                <w:szCs w:val="20"/>
              </w:rPr>
              <w:t>De vedlagte reviderte rollebeskrivelsene er beskrevet og gjennomgått av ledere for seksjonen</w:t>
            </w:r>
            <w:r w:rsidR="000307C5">
              <w:rPr>
                <w:rFonts w:asciiTheme="majorHAnsi" w:hAnsiTheme="majorHAnsi"/>
                <w:szCs w:val="20"/>
              </w:rPr>
              <w:t>/vertikalen</w:t>
            </w:r>
            <w:r w:rsidRPr="0097175F">
              <w:rPr>
                <w:rFonts w:asciiTheme="majorHAnsi" w:hAnsiTheme="majorHAnsi"/>
                <w:szCs w:val="20"/>
              </w:rPr>
              <w:t xml:space="preserve">. Rollene samsvarer med de oppgavene som utføres i dag og vil gjelde fra </w:t>
            </w:r>
            <w:r w:rsidR="00341F5D">
              <w:rPr>
                <w:rFonts w:asciiTheme="majorHAnsi" w:hAnsiTheme="majorHAnsi"/>
                <w:szCs w:val="20"/>
              </w:rPr>
              <w:t xml:space="preserve">de vedtas av etatsdirektøren. </w:t>
            </w:r>
          </w:p>
          <w:p w:rsidR="0097175F" w:rsidRDefault="0097175F" w:rsidP="00114D6A">
            <w:pPr>
              <w:spacing w:after="0" w:line="240" w:lineRule="auto"/>
              <w:rPr>
                <w:rFonts w:asciiTheme="majorHAnsi" w:hAnsiTheme="majorHAnsi"/>
                <w:b/>
                <w:szCs w:val="20"/>
              </w:rPr>
            </w:pPr>
          </w:p>
          <w:p w:rsidR="0097175F" w:rsidRDefault="0097175F" w:rsidP="00114D6A">
            <w:pPr>
              <w:spacing w:after="0" w:line="240" w:lineRule="auto"/>
              <w:rPr>
                <w:rFonts w:asciiTheme="majorHAnsi" w:hAnsiTheme="majorHAnsi"/>
                <w:b/>
                <w:szCs w:val="20"/>
              </w:rPr>
            </w:pPr>
          </w:p>
          <w:p w:rsidR="0041004E" w:rsidRPr="000C4DC2" w:rsidRDefault="006D3FED" w:rsidP="00341F5D">
            <w:pPr>
              <w:rPr>
                <w:rFonts w:asciiTheme="majorHAnsi" w:hAnsiTheme="majorHAnsi"/>
                <w:szCs w:val="20"/>
              </w:rPr>
            </w:pPr>
            <w:r w:rsidRPr="00AD42AC">
              <w:rPr>
                <w:rFonts w:asciiTheme="majorHAnsi" w:hAnsiTheme="majorHAnsi"/>
                <w:b/>
                <w:szCs w:val="20"/>
              </w:rPr>
              <w:t>Forslag til vedtak</w:t>
            </w:r>
            <w:r w:rsidR="0097175F">
              <w:rPr>
                <w:rFonts w:asciiTheme="majorHAnsi" w:hAnsiTheme="majorHAnsi"/>
                <w:b/>
                <w:szCs w:val="20"/>
              </w:rPr>
              <w:br/>
            </w:r>
            <w:r w:rsidR="0097175F" w:rsidRPr="0097175F">
              <w:rPr>
                <w:rFonts w:asciiTheme="majorHAnsi" w:hAnsiTheme="majorHAnsi"/>
                <w:szCs w:val="20"/>
              </w:rPr>
              <w:lastRenderedPageBreak/>
              <w:t xml:space="preserve">MBU </w:t>
            </w:r>
            <w:r w:rsidR="00341F5D">
              <w:rPr>
                <w:rFonts w:asciiTheme="majorHAnsi" w:hAnsiTheme="majorHAnsi"/>
                <w:szCs w:val="20"/>
              </w:rPr>
              <w:t xml:space="preserve">tar nye og justerte rollebeskrivelser til informasjon og etterretning. </w:t>
            </w:r>
          </w:p>
        </w:tc>
      </w:tr>
    </w:tbl>
    <w:p w:rsidR="006E006E" w:rsidRDefault="006E006E" w:rsidP="000C4DC2">
      <w:pPr>
        <w:pStyle w:val="Ingenmellomrom"/>
        <w:keepNext/>
        <w:keepLines/>
      </w:pPr>
    </w:p>
    <w:sectPr w:rsidR="006E006E" w:rsidSect="00D44A50">
      <w:footerReference w:type="default" r:id="rId8"/>
      <w:headerReference w:type="first" r:id="rId9"/>
      <w:footerReference w:type="first" r:id="rId10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B1" w:rsidRDefault="000223B1" w:rsidP="005D093C">
      <w:pPr>
        <w:spacing w:after="0" w:line="240" w:lineRule="auto"/>
      </w:pPr>
      <w:r>
        <w:separator/>
      </w:r>
    </w:p>
  </w:endnote>
  <w:end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5"/>
      <w:gridCol w:w="3395"/>
      <w:gridCol w:w="3113"/>
      <w:gridCol w:w="2849"/>
    </w:tblGrid>
    <w:tr w:rsidR="00D8326C" w:rsidRPr="00DE1938" w:rsidTr="00135C52">
      <w:trPr>
        <w:trHeight w:val="20"/>
      </w:trPr>
      <w:tc>
        <w:tcPr>
          <w:tcW w:w="426" w:type="dxa"/>
          <w:vMerge w:val="restart"/>
        </w:tcPr>
        <w:p w:rsidR="00D8326C" w:rsidRPr="00DE1938" w:rsidRDefault="00D8326C" w:rsidP="00D8326C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5DCB0807" wp14:editId="50FFCB29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8326C" w:rsidRPr="00DE1938" w:rsidRDefault="00D8326C" w:rsidP="00D8326C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</w:p>
      </w:tc>
    </w:tr>
    <w:tr w:rsidR="00D8326C" w:rsidRPr="00DE1938" w:rsidTr="00135C52">
      <w:tc>
        <w:tcPr>
          <w:tcW w:w="426" w:type="dxa"/>
          <w:vMerge/>
        </w:tcPr>
        <w:p w:rsidR="00D8326C" w:rsidRPr="00DE1938" w:rsidRDefault="00D8326C" w:rsidP="00D8326C">
          <w:pPr>
            <w:spacing w:line="192" w:lineRule="auto"/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Virksomhetsnavn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Bydel eller avdeling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  <w:r w:rsidRPr="00DE1938">
            <w:t>Besøksadresse:</w:t>
          </w:r>
        </w:p>
        <w:p w:rsidR="00D8326C" w:rsidRPr="00DE1938" w:rsidRDefault="00D8326C" w:rsidP="00D8326C">
          <w:pPr>
            <w:pStyle w:val="Bunntekst"/>
          </w:pPr>
          <w:r w:rsidRPr="00DE1938">
            <w:t>Gatenavn 789, 0123 Oslo</w:t>
          </w:r>
        </w:p>
        <w:p w:rsidR="00D8326C" w:rsidRPr="00DE1938" w:rsidRDefault="00D8326C" w:rsidP="00D8326C">
          <w:pPr>
            <w:pStyle w:val="Bunntekst"/>
          </w:pPr>
          <w:r w:rsidRPr="00DE1938">
            <w:t>Postadresse:</w:t>
          </w:r>
        </w:p>
        <w:p w:rsidR="00D8326C" w:rsidRPr="00DE1938" w:rsidRDefault="00D8326C" w:rsidP="00D8326C">
          <w:pPr>
            <w:pStyle w:val="Bunntekst"/>
          </w:pPr>
          <w:r w:rsidRPr="00DE1938">
            <w:t>Pb. 1234 Stedsnavn, 0123 Oslo</w:t>
          </w: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  <w:r w:rsidRPr="00DE1938">
            <w:t>Telefon: +47 22 22 22 22</w:t>
          </w:r>
        </w:p>
        <w:p w:rsidR="00D8326C" w:rsidRPr="00DE1938" w:rsidRDefault="00D8326C" w:rsidP="00D8326C">
          <w:pPr>
            <w:pStyle w:val="Bunntekst"/>
          </w:pPr>
          <w:r w:rsidRPr="00DE1938">
            <w:t>postmottak@abc.oslo.kommune.no</w:t>
          </w:r>
        </w:p>
        <w:p w:rsidR="00D8326C" w:rsidRPr="00DE1938" w:rsidRDefault="00DC156E" w:rsidP="00D8326C">
          <w:pPr>
            <w:pStyle w:val="Bunntekst"/>
          </w:pPr>
          <w:r>
            <w:t>Org. Nr.: 923 954 791</w:t>
          </w:r>
        </w:p>
        <w:p w:rsidR="00D8326C" w:rsidRPr="00DE1938" w:rsidRDefault="00D8326C" w:rsidP="00D8326C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D8326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056A58B0" wp14:editId="5BD8F861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A6196E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A6196E" w:rsidRDefault="00D44A50" w:rsidP="00D44A50">
          <w:pPr>
            <w:pStyle w:val="Bunntekst"/>
          </w:pPr>
          <w:r w:rsidRPr="00A6196E">
            <w:t>Besøksadresse:</w:t>
          </w:r>
        </w:p>
        <w:p w:rsidR="00D44A50" w:rsidRPr="00A6196E" w:rsidRDefault="00A6196E" w:rsidP="00D44A50">
          <w:pPr>
            <w:pStyle w:val="Bunntekst"/>
          </w:pPr>
          <w:r w:rsidRPr="00A6196E">
            <w:t xml:space="preserve">Grensesvingen </w:t>
          </w:r>
          <w:proofErr w:type="gramStart"/>
          <w:r w:rsidRPr="00A6196E">
            <w:t>6  Etterstad</w:t>
          </w:r>
          <w:proofErr w:type="gramEnd"/>
          <w:r w:rsidR="008B4B9A" w:rsidRPr="00A6196E">
            <w:t>,</w:t>
          </w:r>
          <w:r w:rsidRPr="00A6196E">
            <w:t xml:space="preserve">0663 </w:t>
          </w:r>
          <w:r w:rsidR="008B4B9A" w:rsidRPr="00A6196E">
            <w:t xml:space="preserve"> Oslo</w:t>
          </w:r>
        </w:p>
        <w:p w:rsidR="00D44A50" w:rsidRPr="00A6196E" w:rsidRDefault="00D44A50" w:rsidP="00D44A50">
          <w:pPr>
            <w:pStyle w:val="Bunntekst"/>
          </w:pPr>
          <w:r w:rsidRPr="00A6196E">
            <w:t>Postadresse:</w:t>
          </w:r>
        </w:p>
        <w:p w:rsidR="00D44A50" w:rsidRPr="00A6196E" w:rsidRDefault="00A6196E" w:rsidP="00F3158F">
          <w:pPr>
            <w:pStyle w:val="Bunntekst"/>
            <w:rPr>
              <w:szCs w:val="16"/>
            </w:rPr>
          </w:pPr>
          <w:r w:rsidRPr="00A6196E">
            <w:rPr>
              <w:color w:val="333333"/>
              <w:szCs w:val="16"/>
              <w:shd w:val="clear" w:color="auto" w:fill="FFFFFF"/>
            </w:rPr>
            <w:t>Postboks 6538 Etterstad, 0606 O</w:t>
          </w:r>
          <w:r w:rsidR="00F3158F">
            <w:rPr>
              <w:color w:val="333333"/>
              <w:szCs w:val="16"/>
              <w:shd w:val="clear" w:color="auto" w:fill="FFFFFF"/>
            </w:rPr>
            <w:t>slo</w:t>
          </w:r>
        </w:p>
      </w:tc>
      <w:tc>
        <w:tcPr>
          <w:tcW w:w="2835" w:type="dxa"/>
        </w:tcPr>
        <w:p w:rsidR="00D44A50" w:rsidRPr="00A6196E" w:rsidRDefault="00D44A50" w:rsidP="00D44A50">
          <w:pPr>
            <w:pStyle w:val="Bunntekst"/>
          </w:pPr>
          <w:r w:rsidRPr="00A6196E">
            <w:t xml:space="preserve">Telefon: +47 </w:t>
          </w:r>
          <w:r w:rsidR="008B4B9A" w:rsidRPr="00A6196E">
            <w:t>21 80 21 80</w:t>
          </w:r>
        </w:p>
        <w:p w:rsidR="00A6196E" w:rsidRPr="00A6196E" w:rsidRDefault="00317276" w:rsidP="00D44A50">
          <w:pPr>
            <w:pStyle w:val="Bunntekst"/>
            <w:rPr>
              <w:szCs w:val="16"/>
            </w:rPr>
          </w:pPr>
          <w:hyperlink r:id="rId2" w:history="1">
            <w:r w:rsidR="00A6196E" w:rsidRPr="00A6196E">
              <w:rPr>
                <w:rStyle w:val="Hyperkobling"/>
                <w:color w:val="120F20"/>
                <w:szCs w:val="16"/>
                <w:u w:val="none"/>
                <w:shd w:val="clear" w:color="auto" w:fill="FFFFFF"/>
              </w:rPr>
              <w:t>postmottak@uke.oslo.kommune.no</w:t>
            </w:r>
          </w:hyperlink>
        </w:p>
        <w:p w:rsidR="00D44A50" w:rsidRPr="00A6196E" w:rsidRDefault="008B4B9A" w:rsidP="00D44A50">
          <w:pPr>
            <w:pStyle w:val="Bunntekst"/>
          </w:pPr>
          <w:r w:rsidRPr="00A6196E">
            <w:rPr>
              <w:szCs w:val="16"/>
            </w:rPr>
            <w:t>Org</w:t>
          </w:r>
          <w:r w:rsidRPr="00A6196E">
            <w:t xml:space="preserve">. Nr.: </w:t>
          </w:r>
          <w:r w:rsidR="00A6196E">
            <w:t>971183675</w:t>
          </w:r>
        </w:p>
        <w:p w:rsidR="00D44A50" w:rsidRPr="00A6196E" w:rsidRDefault="00D44A50" w:rsidP="00D44A50">
          <w:pPr>
            <w:pStyle w:val="Bunntekst"/>
          </w:pPr>
          <w:r w:rsidRPr="00A6196E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B1" w:rsidRDefault="000223B1" w:rsidP="005D093C">
      <w:pPr>
        <w:spacing w:after="0" w:line="240" w:lineRule="auto"/>
      </w:pPr>
      <w:r>
        <w:separator/>
      </w:r>
    </w:p>
  </w:footnote>
  <w:foot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15A53F7" wp14:editId="7153ED30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5.6pt;height:636.7pt" o:bullet="t">
        <v:imagedata r:id="rId1" o:title="art6742"/>
      </v:shape>
    </w:pict>
  </w:numPicBullet>
  <w:abstractNum w:abstractNumId="0" w15:restartNumberingAfterBreak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F42203"/>
    <w:multiLevelType w:val="hybridMultilevel"/>
    <w:tmpl w:val="1D64F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C3EB9"/>
    <w:multiLevelType w:val="hybridMultilevel"/>
    <w:tmpl w:val="0758F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9152B"/>
    <w:multiLevelType w:val="hybridMultilevel"/>
    <w:tmpl w:val="8C10A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nb-NO" w:vendorID="64" w:dllVersion="131078" w:nlCheck="1" w:checkStyle="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A"/>
    <w:rsid w:val="000119BE"/>
    <w:rsid w:val="000223B1"/>
    <w:rsid w:val="000248E6"/>
    <w:rsid w:val="000307C5"/>
    <w:rsid w:val="00037D6F"/>
    <w:rsid w:val="00095EC1"/>
    <w:rsid w:val="000B5113"/>
    <w:rsid w:val="000C4DC2"/>
    <w:rsid w:val="00106B76"/>
    <w:rsid w:val="0011057B"/>
    <w:rsid w:val="00114D6A"/>
    <w:rsid w:val="00186573"/>
    <w:rsid w:val="0019374D"/>
    <w:rsid w:val="00196946"/>
    <w:rsid w:val="001E3473"/>
    <w:rsid w:val="001F112F"/>
    <w:rsid w:val="002234AF"/>
    <w:rsid w:val="002359B4"/>
    <w:rsid w:val="0025699D"/>
    <w:rsid w:val="002A2DE5"/>
    <w:rsid w:val="002B39C4"/>
    <w:rsid w:val="002C59B4"/>
    <w:rsid w:val="002E7584"/>
    <w:rsid w:val="00317276"/>
    <w:rsid w:val="00325D57"/>
    <w:rsid w:val="00341F5D"/>
    <w:rsid w:val="00366E5B"/>
    <w:rsid w:val="003C36B1"/>
    <w:rsid w:val="003E78C1"/>
    <w:rsid w:val="003F2422"/>
    <w:rsid w:val="0041004E"/>
    <w:rsid w:val="00483FE0"/>
    <w:rsid w:val="00503CDA"/>
    <w:rsid w:val="0055183B"/>
    <w:rsid w:val="00560D31"/>
    <w:rsid w:val="00567104"/>
    <w:rsid w:val="005812E4"/>
    <w:rsid w:val="00595FDC"/>
    <w:rsid w:val="005D093C"/>
    <w:rsid w:val="005D1471"/>
    <w:rsid w:val="005D7E3E"/>
    <w:rsid w:val="00642595"/>
    <w:rsid w:val="00646761"/>
    <w:rsid w:val="00666313"/>
    <w:rsid w:val="006751B3"/>
    <w:rsid w:val="006D3FED"/>
    <w:rsid w:val="006E006E"/>
    <w:rsid w:val="00727D7C"/>
    <w:rsid w:val="00755587"/>
    <w:rsid w:val="00786865"/>
    <w:rsid w:val="007C57A8"/>
    <w:rsid w:val="007D1113"/>
    <w:rsid w:val="007D7E44"/>
    <w:rsid w:val="007E4B0D"/>
    <w:rsid w:val="0080542D"/>
    <w:rsid w:val="0085172A"/>
    <w:rsid w:val="008A0427"/>
    <w:rsid w:val="008B4B9A"/>
    <w:rsid w:val="008C5DE9"/>
    <w:rsid w:val="008D5723"/>
    <w:rsid w:val="008F0992"/>
    <w:rsid w:val="0097175F"/>
    <w:rsid w:val="009943E3"/>
    <w:rsid w:val="009A11C5"/>
    <w:rsid w:val="009F7380"/>
    <w:rsid w:val="00A0208E"/>
    <w:rsid w:val="00A035A1"/>
    <w:rsid w:val="00A6196E"/>
    <w:rsid w:val="00A63656"/>
    <w:rsid w:val="00A67238"/>
    <w:rsid w:val="00AA100D"/>
    <w:rsid w:val="00AC09E6"/>
    <w:rsid w:val="00AD42AC"/>
    <w:rsid w:val="00AE19AF"/>
    <w:rsid w:val="00AF281F"/>
    <w:rsid w:val="00B10DAE"/>
    <w:rsid w:val="00B60A69"/>
    <w:rsid w:val="00C21A86"/>
    <w:rsid w:val="00C51925"/>
    <w:rsid w:val="00C51FBF"/>
    <w:rsid w:val="00C644F8"/>
    <w:rsid w:val="00C8089A"/>
    <w:rsid w:val="00C93F97"/>
    <w:rsid w:val="00CA5BDD"/>
    <w:rsid w:val="00CB30DA"/>
    <w:rsid w:val="00D44A50"/>
    <w:rsid w:val="00D44FE9"/>
    <w:rsid w:val="00D66BE0"/>
    <w:rsid w:val="00D67788"/>
    <w:rsid w:val="00D74702"/>
    <w:rsid w:val="00D8326C"/>
    <w:rsid w:val="00DB35DE"/>
    <w:rsid w:val="00DC156E"/>
    <w:rsid w:val="00DF2823"/>
    <w:rsid w:val="00E51F3C"/>
    <w:rsid w:val="00E65E1A"/>
    <w:rsid w:val="00F3158F"/>
    <w:rsid w:val="00F72405"/>
    <w:rsid w:val="00FD1BEF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2EFA4"/>
  <w15:docId w15:val="{071D23E3-205C-4ACC-8910-7CABEB5C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6196E"/>
    <w:rPr>
      <w:color w:val="0000FF"/>
      <w:u w:val="single"/>
    </w:rPr>
  </w:style>
  <w:style w:type="paragraph" w:customStyle="1" w:styleId="CharCharCharTegnCharCharCharCharCharTegnCharCharChar">
    <w:name w:val="Char Char Char Tegn Char Char Char Char Char Tegn Char Char Char"/>
    <w:basedOn w:val="Normal"/>
    <w:rsid w:val="000248E6"/>
    <w:pPr>
      <w:spacing w:after="160" w:line="240" w:lineRule="exact"/>
    </w:pPr>
    <w:rPr>
      <w:rFonts w:ascii="Verdana" w:eastAsia="Times New Roman" w:hAnsi="Verdan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uke.oslo.kommune.n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332</TotalTime>
  <Pages>2</Pages>
  <Words>257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Kristin Lehne</cp:lastModifiedBy>
  <cp:revision>23</cp:revision>
  <dcterms:created xsi:type="dcterms:W3CDTF">2020-07-20T11:00:00Z</dcterms:created>
  <dcterms:modified xsi:type="dcterms:W3CDTF">2020-08-21T11:07:00Z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