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03041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MBU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030418" w:rsidP="00030418">
            <w:pPr>
              <w:pStyle w:val="Ingenmellomrom"/>
            </w:pPr>
            <w:r>
              <w:t>MBU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E67F2C" w:rsidP="00EF74A6">
            <w:pPr>
              <w:pStyle w:val="Ingenmellomrom"/>
            </w:pPr>
            <w:r>
              <w:t>05.05.21</w:t>
            </w:r>
            <w:r w:rsidR="0022124F">
              <w:t xml:space="preserve"> klokken </w:t>
            </w:r>
            <w:r w:rsidR="00503783">
              <w:t>1300-1500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="00E67F2C">
        <w:rPr>
          <w:rFonts w:asciiTheme="minorHAnsi" w:hAnsiTheme="minorHAnsi"/>
          <w:color w:val="000000"/>
          <w:sz w:val="20"/>
        </w:rPr>
        <w:t>Marit Juul</w:t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Birgit Aakre</w:t>
      </w:r>
      <w:r w:rsidRPr="0022124F">
        <w:rPr>
          <w:rFonts w:asciiTheme="minorHAnsi" w:hAnsiTheme="minorHAnsi"/>
          <w:sz w:val="20"/>
        </w:rPr>
        <w:t xml:space="preserve">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  <w:t>Erik Haugen</w:t>
      </w:r>
    </w:p>
    <w:p w:rsidR="0022124F" w:rsidRPr="00DF4DA4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bCs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="00E67F2C">
        <w:rPr>
          <w:rFonts w:asciiTheme="minorHAnsi" w:hAnsiTheme="minorHAnsi"/>
          <w:color w:val="000000"/>
          <w:sz w:val="20"/>
        </w:rPr>
        <w:t>Grete Røsvik</w:t>
      </w:r>
    </w:p>
    <w:p w:rsidR="0022124F" w:rsidRPr="009455FA" w:rsidRDefault="00DF4DA4" w:rsidP="0022124F">
      <w:pPr>
        <w:pStyle w:val="Brdtekstinnrykk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000000"/>
          <w:sz w:val="20"/>
        </w:rPr>
        <w:t>Henriette Dan Solberg</w:t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DF4DA4" w:rsidRDefault="00503783" w:rsidP="00E7385A">
      <w:pPr>
        <w:ind w:firstLine="3"/>
        <w:rPr>
          <w:b/>
          <w:szCs w:val="20"/>
        </w:rPr>
      </w:pPr>
      <w:r>
        <w:rPr>
          <w:szCs w:val="20"/>
        </w:rPr>
        <w:t xml:space="preserve">Referat fra </w:t>
      </w:r>
      <w:r w:rsidR="00E67F2C">
        <w:rPr>
          <w:szCs w:val="20"/>
        </w:rPr>
        <w:t>24.03.21</w:t>
      </w:r>
      <w:r w:rsidR="00E67F2C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Godkjent</w:t>
      </w:r>
      <w:r>
        <w:rPr>
          <w:szCs w:val="20"/>
        </w:rPr>
        <w:br/>
      </w:r>
    </w:p>
    <w:p w:rsidR="00E67F2C" w:rsidRDefault="00E67F2C" w:rsidP="00E7385A">
      <w:pPr>
        <w:ind w:firstLine="3"/>
        <w:rPr>
          <w:b/>
          <w:szCs w:val="20"/>
        </w:rPr>
      </w:pPr>
      <w:r w:rsidRPr="00E67F2C">
        <w:rPr>
          <w:b/>
          <w:szCs w:val="20"/>
        </w:rPr>
        <w:t xml:space="preserve">Sak 03/2021 </w:t>
      </w:r>
      <w:r>
        <w:rPr>
          <w:b/>
          <w:szCs w:val="20"/>
        </w:rPr>
        <w:tab/>
      </w:r>
      <w:r w:rsidRPr="00E67F2C">
        <w:rPr>
          <w:b/>
          <w:szCs w:val="20"/>
        </w:rPr>
        <w:t>Lønnspolitisk strategi; retningsgivende</w:t>
      </w:r>
    </w:p>
    <w:p w:rsidR="00000000" w:rsidRPr="00810B84" w:rsidRDefault="00E67F2C" w:rsidP="00E67F2C">
      <w:pPr>
        <w:rPr>
          <w:szCs w:val="20"/>
        </w:rPr>
      </w:pPr>
      <w:r w:rsidRPr="00810B84">
        <w:rPr>
          <w:szCs w:val="20"/>
        </w:rPr>
        <w:t xml:space="preserve">Lønnspolitisk strategi </w:t>
      </w:r>
      <w:r w:rsidR="00810B84">
        <w:rPr>
          <w:szCs w:val="20"/>
        </w:rPr>
        <w:t>skal besluttes d</w:t>
      </w:r>
      <w:r w:rsidR="006A73BD" w:rsidRPr="00810B84">
        <w:rPr>
          <w:szCs w:val="20"/>
        </w:rPr>
        <w:t>a den er retningsgivende for praktisering av lokal lønnspolitikk</w:t>
      </w:r>
      <w:r w:rsidRPr="00810B84">
        <w:rPr>
          <w:szCs w:val="20"/>
        </w:rPr>
        <w:t xml:space="preserve">. </w:t>
      </w:r>
      <w:r w:rsidR="006A73BD" w:rsidRPr="00810B84">
        <w:rPr>
          <w:szCs w:val="20"/>
        </w:rPr>
        <w:t>De lokale kriteriene for lønnsfastsettelse utgår - de sentrale kriterien</w:t>
      </w:r>
      <w:r w:rsidR="006A73BD" w:rsidRPr="00810B84">
        <w:rPr>
          <w:szCs w:val="20"/>
        </w:rPr>
        <w:t>e skal benyttes</w:t>
      </w:r>
      <w:r w:rsidRPr="00810B84">
        <w:rPr>
          <w:szCs w:val="20"/>
        </w:rPr>
        <w:t>. Følgende justeringer er foretatt:</w:t>
      </w:r>
    </w:p>
    <w:p w:rsidR="00000000" w:rsidRPr="00810B84" w:rsidRDefault="00E31312" w:rsidP="00E57032">
      <w:pPr>
        <w:pStyle w:val="Listeavsnitt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Kriteriene er overlappene </w:t>
      </w:r>
      <w:r w:rsidR="006A73BD" w:rsidRPr="00810B84">
        <w:rPr>
          <w:szCs w:val="20"/>
        </w:rPr>
        <w:t xml:space="preserve">og de lokale er ikke avgrensende nok </w:t>
      </w:r>
    </w:p>
    <w:p w:rsidR="00000000" w:rsidRPr="00810B84" w:rsidRDefault="006A73BD" w:rsidP="00E57032">
      <w:pPr>
        <w:pStyle w:val="Listeavsnitt"/>
        <w:numPr>
          <w:ilvl w:val="0"/>
          <w:numId w:val="1"/>
        </w:numPr>
        <w:rPr>
          <w:szCs w:val="20"/>
        </w:rPr>
      </w:pPr>
      <w:r w:rsidRPr="00810B84">
        <w:rPr>
          <w:szCs w:val="20"/>
        </w:rPr>
        <w:t>Vektingen av rekruttere/beholde som prioritert kriterie/virkemiddel dempes</w:t>
      </w:r>
      <w:r w:rsidR="00E67F2C" w:rsidRPr="00810B84">
        <w:rPr>
          <w:szCs w:val="20"/>
        </w:rPr>
        <w:t xml:space="preserve">, </w:t>
      </w:r>
      <w:r w:rsidR="00E31312">
        <w:rPr>
          <w:szCs w:val="20"/>
        </w:rPr>
        <w:t xml:space="preserve">de </w:t>
      </w:r>
      <w:r w:rsidRPr="00810B84">
        <w:rPr>
          <w:szCs w:val="20"/>
        </w:rPr>
        <w:t>har skapt stor ubalanse i lønnsnivå enkelte steder</w:t>
      </w:r>
    </w:p>
    <w:p w:rsidR="00000000" w:rsidRPr="00810B84" w:rsidRDefault="006A73BD" w:rsidP="00E57032">
      <w:pPr>
        <w:pStyle w:val="Listeavsnitt"/>
        <w:numPr>
          <w:ilvl w:val="0"/>
          <w:numId w:val="1"/>
        </w:numPr>
        <w:rPr>
          <w:szCs w:val="20"/>
        </w:rPr>
      </w:pPr>
      <w:r w:rsidRPr="00810B84">
        <w:rPr>
          <w:szCs w:val="20"/>
        </w:rPr>
        <w:t xml:space="preserve">Lønnsnivået skal baseres på, og sammenlignes </w:t>
      </w:r>
      <w:r w:rsidRPr="00810B84">
        <w:rPr>
          <w:szCs w:val="20"/>
        </w:rPr>
        <w:t>med nivået/lønnsbalansen i etaten og i kommunen</w:t>
      </w:r>
      <w:r w:rsidR="00E31312">
        <w:rPr>
          <w:szCs w:val="20"/>
        </w:rPr>
        <w:t xml:space="preserve"> de </w:t>
      </w:r>
      <w:r w:rsidRPr="00810B84">
        <w:rPr>
          <w:szCs w:val="20"/>
        </w:rPr>
        <w:t>kan ikke konkurrere med lønnsnivået i det private</w:t>
      </w:r>
    </w:p>
    <w:p w:rsidR="00000000" w:rsidRPr="00810B84" w:rsidRDefault="00E67F2C" w:rsidP="00E57032">
      <w:pPr>
        <w:pStyle w:val="Listeavsnitt"/>
        <w:numPr>
          <w:ilvl w:val="0"/>
          <w:numId w:val="1"/>
        </w:numPr>
        <w:rPr>
          <w:szCs w:val="20"/>
        </w:rPr>
      </w:pPr>
      <w:r w:rsidRPr="00810B84">
        <w:rPr>
          <w:szCs w:val="20"/>
        </w:rPr>
        <w:t xml:space="preserve">For å sikre </w:t>
      </w:r>
      <w:r w:rsidR="006A73BD" w:rsidRPr="00810B84">
        <w:rPr>
          <w:szCs w:val="20"/>
        </w:rPr>
        <w:t>for å sikre helhet i praktisering av den lokale lønnspolitikken</w:t>
      </w:r>
      <w:r w:rsidRPr="00810B84">
        <w:rPr>
          <w:szCs w:val="20"/>
        </w:rPr>
        <w:t xml:space="preserve"> skal </w:t>
      </w:r>
      <w:r w:rsidR="006A73BD" w:rsidRPr="00810B84">
        <w:rPr>
          <w:szCs w:val="20"/>
        </w:rPr>
        <w:t xml:space="preserve">HR </w:t>
      </w:r>
      <w:r w:rsidR="006A73BD" w:rsidRPr="00810B84">
        <w:rPr>
          <w:szCs w:val="20"/>
        </w:rPr>
        <w:t>saksbehandle og godkjenne alle lønnsplasseringer ved rekruttering/nyansettelser</w:t>
      </w:r>
      <w:r w:rsidR="00422F48" w:rsidRPr="00810B84">
        <w:rPr>
          <w:szCs w:val="20"/>
        </w:rPr>
        <w:br/>
      </w:r>
    </w:p>
    <w:p w:rsidR="00000000" w:rsidRPr="00810B84" w:rsidRDefault="00467B32" w:rsidP="00E57032">
      <w:pPr>
        <w:pStyle w:val="Listeavsnitt"/>
        <w:numPr>
          <w:ilvl w:val="0"/>
          <w:numId w:val="1"/>
        </w:numPr>
        <w:rPr>
          <w:szCs w:val="20"/>
        </w:rPr>
      </w:pPr>
      <w:r>
        <w:rPr>
          <w:szCs w:val="20"/>
        </w:rPr>
        <w:lastRenderedPageBreak/>
        <w:t>D</w:t>
      </w:r>
      <w:r w:rsidR="006A73BD" w:rsidRPr="00810B84">
        <w:rPr>
          <w:szCs w:val="20"/>
        </w:rPr>
        <w:t xml:space="preserve">e tillitsvalgte skal få skriftlig informasjon om administrative lønnsjusteringer </w:t>
      </w:r>
      <w:r w:rsidR="00422F48" w:rsidRPr="00810B84">
        <w:rPr>
          <w:szCs w:val="20"/>
        </w:rPr>
        <w:t>for å sikre enhetlig og åpen praktisering av lønnspolitikken i etaten.</w:t>
      </w:r>
    </w:p>
    <w:p w:rsidR="00000000" w:rsidRPr="003D7583" w:rsidRDefault="003D7583" w:rsidP="003D7583">
      <w:pPr>
        <w:rPr>
          <w:szCs w:val="20"/>
          <w:u w:val="single"/>
        </w:rPr>
      </w:pPr>
      <w:r w:rsidRPr="003D7583">
        <w:rPr>
          <w:bCs/>
          <w:szCs w:val="20"/>
          <w:u w:val="single"/>
        </w:rPr>
        <w:t>Vedtak:</w:t>
      </w:r>
      <w:r>
        <w:rPr>
          <w:szCs w:val="20"/>
          <w:u w:val="single"/>
        </w:rPr>
        <w:br/>
      </w:r>
      <w:r w:rsidR="006A73BD" w:rsidRPr="003D7583">
        <w:rPr>
          <w:szCs w:val="20"/>
        </w:rPr>
        <w:t>Medbestemmelsesutvalget slutter seg til foreliggende forslag til revi</w:t>
      </w:r>
      <w:r w:rsidR="006A73BD" w:rsidRPr="003D7583">
        <w:rPr>
          <w:szCs w:val="20"/>
        </w:rPr>
        <w:t xml:space="preserve">dert lønnspolitiske strategi. </w:t>
      </w:r>
    </w:p>
    <w:p w:rsidR="00E67F2C" w:rsidRPr="00FF6DCC" w:rsidRDefault="003D7583" w:rsidP="00E67F2C">
      <w:pPr>
        <w:rPr>
          <w:b/>
          <w:szCs w:val="20"/>
        </w:rPr>
      </w:pPr>
      <w:r>
        <w:rPr>
          <w:szCs w:val="20"/>
        </w:rPr>
        <w:br/>
      </w:r>
      <w:r w:rsidR="00FF6DCC" w:rsidRPr="00FF6DCC">
        <w:rPr>
          <w:b/>
          <w:szCs w:val="20"/>
        </w:rPr>
        <w:t>Sak 04/2021 Teamstruktur i IKT-tjenester</w:t>
      </w:r>
    </w:p>
    <w:p w:rsidR="00FF6DCC" w:rsidRPr="00FF6DCC" w:rsidRDefault="006A73BD" w:rsidP="00FF6DCC">
      <w:pPr>
        <w:rPr>
          <w:szCs w:val="20"/>
        </w:rPr>
      </w:pPr>
      <w:r w:rsidRPr="00FF6DCC">
        <w:rPr>
          <w:szCs w:val="20"/>
        </w:rPr>
        <w:t xml:space="preserve">MBU har i møte 11.11.2020 behandlet MBU-sak 20/2020 og sluttet seg til endring av avdelingsstrukturen i UKE, som beskrevet i saken. </w:t>
      </w:r>
      <w:r w:rsidR="00FF6DCC">
        <w:rPr>
          <w:szCs w:val="20"/>
        </w:rPr>
        <w:t xml:space="preserve"> </w:t>
      </w:r>
      <w:r w:rsidRPr="00FF6DCC">
        <w:rPr>
          <w:szCs w:val="20"/>
        </w:rPr>
        <w:t xml:space="preserve">Foreliggende sak er en videreføring av nevnte sak og omfatter fase 2; justert organisasjonsstruktur på alle nivåer. </w:t>
      </w:r>
      <w:r w:rsidR="00FF6DCC">
        <w:rPr>
          <w:szCs w:val="20"/>
        </w:rPr>
        <w:br/>
      </w:r>
      <w:r w:rsidR="00FF6DCC">
        <w:rPr>
          <w:szCs w:val="20"/>
        </w:rPr>
        <w:br/>
      </w:r>
      <w:r w:rsidRPr="00FF6DCC">
        <w:rPr>
          <w:szCs w:val="20"/>
        </w:rPr>
        <w:t>Behovet for å justere teamstrukturen er vurdert og for seksjon Arkitektur og systemutvikling har vurderingen gått</w:t>
      </w:r>
      <w:r w:rsidRPr="00FF6DCC">
        <w:rPr>
          <w:szCs w:val="20"/>
        </w:rPr>
        <w:t xml:space="preserve"> på lederspennet </w:t>
      </w:r>
      <w:r w:rsidR="00FF6DCC">
        <w:rPr>
          <w:szCs w:val="20"/>
        </w:rPr>
        <w:t>.</w:t>
      </w:r>
      <w:r w:rsidR="00FF6DCC">
        <w:rPr>
          <w:szCs w:val="20"/>
        </w:rPr>
        <w:br/>
      </w:r>
      <w:r w:rsidR="00FF6DCC" w:rsidRPr="00FF6DCC">
        <w:rPr>
          <w:szCs w:val="20"/>
        </w:rPr>
        <w:t xml:space="preserve">For seksjon Sluttbrukertjenester har vurderingen gått på de erfaringer som er vunnet med teamstrukturen bestående av fire team med fungerende teamledere beordret inn i stillingen 16. desember 2020. </w:t>
      </w:r>
    </w:p>
    <w:p w:rsidR="00FF6DCC" w:rsidRPr="00FF6DCC" w:rsidRDefault="00FF6DCC" w:rsidP="00FF6DCC">
      <w:pPr>
        <w:ind w:firstLine="3"/>
        <w:rPr>
          <w:szCs w:val="20"/>
        </w:rPr>
      </w:pPr>
      <w:r w:rsidRPr="00FF6DCC">
        <w:rPr>
          <w:szCs w:val="20"/>
        </w:rPr>
        <w:t>De administrative konsekvensene omhandler en varig struktur som følger:</w:t>
      </w:r>
    </w:p>
    <w:p w:rsidR="00000000" w:rsidRPr="00FF6DCC" w:rsidRDefault="006A73BD" w:rsidP="00E57032">
      <w:pPr>
        <w:numPr>
          <w:ilvl w:val="0"/>
          <w:numId w:val="2"/>
        </w:numPr>
        <w:rPr>
          <w:szCs w:val="20"/>
        </w:rPr>
      </w:pPr>
      <w:r w:rsidRPr="00FF6DCC">
        <w:rPr>
          <w:b/>
          <w:bCs/>
          <w:szCs w:val="20"/>
        </w:rPr>
        <w:t>Seksjon Arkitektur og systemutvikling (AOS):</w:t>
      </w:r>
      <w:r w:rsidRPr="00FF6DCC">
        <w:rPr>
          <w:b/>
          <w:bCs/>
          <w:szCs w:val="20"/>
        </w:rPr>
        <w:br/>
      </w:r>
      <w:r w:rsidRPr="00FF6DCC">
        <w:rPr>
          <w:szCs w:val="20"/>
        </w:rPr>
        <w:t>Seksjonsleder:</w:t>
      </w:r>
      <w:r w:rsidRPr="00FF6DCC">
        <w:rPr>
          <w:szCs w:val="20"/>
        </w:rPr>
        <w:br/>
        <w:t>o</w:t>
      </w:r>
      <w:r w:rsidRPr="00FF6DCC">
        <w:rPr>
          <w:szCs w:val="20"/>
        </w:rPr>
        <w:tab/>
        <w:t>Arkitekter</w:t>
      </w:r>
      <w:r w:rsidRPr="00FF6DCC">
        <w:rPr>
          <w:szCs w:val="20"/>
        </w:rPr>
        <w:br/>
        <w:t>o</w:t>
      </w:r>
      <w:r w:rsidRPr="00FF6DCC">
        <w:rPr>
          <w:szCs w:val="20"/>
        </w:rPr>
        <w:tab/>
        <w:t>Tjenesterådgivere</w:t>
      </w:r>
      <w:r w:rsidRPr="00FF6DCC">
        <w:rPr>
          <w:szCs w:val="20"/>
        </w:rPr>
        <w:br/>
        <w:t>Teknisk arkitekt med personalansvar:</w:t>
      </w:r>
      <w:r w:rsidRPr="00FF6DCC">
        <w:rPr>
          <w:szCs w:val="20"/>
        </w:rPr>
        <w:br/>
        <w:t>o</w:t>
      </w:r>
      <w:r w:rsidRPr="00FF6DCC">
        <w:rPr>
          <w:szCs w:val="20"/>
        </w:rPr>
        <w:tab/>
        <w:t>Systemutviklere</w:t>
      </w:r>
    </w:p>
    <w:p w:rsidR="00000000" w:rsidRPr="00FF6DCC" w:rsidRDefault="006A73BD" w:rsidP="00E57032">
      <w:pPr>
        <w:numPr>
          <w:ilvl w:val="0"/>
          <w:numId w:val="3"/>
        </w:numPr>
        <w:rPr>
          <w:szCs w:val="20"/>
        </w:rPr>
      </w:pPr>
      <w:r w:rsidRPr="00FF6DCC">
        <w:rPr>
          <w:b/>
          <w:bCs/>
          <w:szCs w:val="20"/>
        </w:rPr>
        <w:t xml:space="preserve">Fag og teamledelse i seksjon Sluttbrukertjenester: </w:t>
      </w:r>
      <w:r w:rsidRPr="00FF6DCC">
        <w:rPr>
          <w:b/>
          <w:bCs/>
          <w:szCs w:val="20"/>
        </w:rPr>
        <w:br/>
      </w:r>
      <w:r w:rsidRPr="00FF6DCC">
        <w:rPr>
          <w:szCs w:val="20"/>
        </w:rPr>
        <w:t>•</w:t>
      </w:r>
      <w:r w:rsidRPr="00FF6DCC">
        <w:rPr>
          <w:szCs w:val="20"/>
        </w:rPr>
        <w:tab/>
        <w:t xml:space="preserve">Team Arbeidsflate – fagleder uten teamlederansvar </w:t>
      </w:r>
      <w:r w:rsidRPr="00FF6DCC">
        <w:rPr>
          <w:szCs w:val="20"/>
        </w:rPr>
        <w:br/>
        <w:t>•</w:t>
      </w:r>
      <w:r w:rsidRPr="00FF6DCC">
        <w:rPr>
          <w:szCs w:val="20"/>
        </w:rPr>
        <w:tab/>
        <w:t xml:space="preserve">Team Sak og arkiv – teamleder </w:t>
      </w:r>
      <w:r w:rsidRPr="00FF6DCC">
        <w:rPr>
          <w:szCs w:val="20"/>
        </w:rPr>
        <w:br/>
        <w:t>•</w:t>
      </w:r>
      <w:r w:rsidRPr="00FF6DCC">
        <w:rPr>
          <w:szCs w:val="20"/>
        </w:rPr>
        <w:tab/>
        <w:t xml:space="preserve">Team HR – teamleder </w:t>
      </w:r>
      <w:r w:rsidRPr="00FF6DCC">
        <w:rPr>
          <w:szCs w:val="20"/>
        </w:rPr>
        <w:br/>
        <w:t>•</w:t>
      </w:r>
      <w:r w:rsidRPr="00FF6DCC">
        <w:rPr>
          <w:szCs w:val="20"/>
        </w:rPr>
        <w:tab/>
        <w:t xml:space="preserve">Team Økonomi – teamleder </w:t>
      </w:r>
    </w:p>
    <w:p w:rsidR="00000000" w:rsidRPr="00FF6DCC" w:rsidRDefault="00FF6DCC" w:rsidP="00FF6DCC">
      <w:pPr>
        <w:tabs>
          <w:tab w:val="num" w:pos="720"/>
        </w:tabs>
        <w:ind w:firstLine="3"/>
        <w:rPr>
          <w:szCs w:val="20"/>
        </w:rPr>
      </w:pPr>
      <w:r w:rsidRPr="00FF6DCC">
        <w:rPr>
          <w:szCs w:val="20"/>
          <w:u w:val="single"/>
        </w:rPr>
        <w:t>Vedtak:</w:t>
      </w:r>
      <w:r>
        <w:rPr>
          <w:szCs w:val="20"/>
          <w:u w:val="single"/>
        </w:rPr>
        <w:br/>
      </w:r>
      <w:r w:rsidR="006A73BD" w:rsidRPr="00FF6DCC">
        <w:rPr>
          <w:szCs w:val="20"/>
        </w:rPr>
        <w:t>Medbestemmelsesutvalget slutter seg til f</w:t>
      </w:r>
      <w:r w:rsidR="006A73BD" w:rsidRPr="00FF6DCC">
        <w:rPr>
          <w:szCs w:val="20"/>
        </w:rPr>
        <w:t xml:space="preserve">oreliggende forslag til justering av teamstrukturen i IKT-tjenester og teamledelse med virkning fra 1. mai 2021. </w:t>
      </w:r>
    </w:p>
    <w:p w:rsidR="00E57032" w:rsidRDefault="00E57032" w:rsidP="00E7385A">
      <w:pPr>
        <w:ind w:firstLine="3"/>
        <w:rPr>
          <w:b/>
          <w:szCs w:val="20"/>
        </w:rPr>
      </w:pPr>
    </w:p>
    <w:p w:rsidR="00E57032" w:rsidRDefault="00E57032" w:rsidP="00E7385A">
      <w:pPr>
        <w:ind w:firstLine="3"/>
        <w:rPr>
          <w:b/>
          <w:szCs w:val="20"/>
        </w:rPr>
      </w:pPr>
    </w:p>
    <w:p w:rsidR="00E57032" w:rsidRDefault="00E57032" w:rsidP="00E7385A">
      <w:pPr>
        <w:ind w:firstLine="3"/>
        <w:rPr>
          <w:b/>
          <w:szCs w:val="20"/>
        </w:rPr>
      </w:pPr>
    </w:p>
    <w:p w:rsidR="00E67F2C" w:rsidRDefault="00E57032" w:rsidP="00E7385A">
      <w:pPr>
        <w:ind w:firstLine="3"/>
        <w:rPr>
          <w:b/>
          <w:szCs w:val="20"/>
        </w:rPr>
      </w:pPr>
      <w:r w:rsidRPr="00E57032">
        <w:rPr>
          <w:b/>
          <w:szCs w:val="20"/>
        </w:rPr>
        <w:lastRenderedPageBreak/>
        <w:t>Sak 05/2021 – Rapportering per 1. kvartal</w:t>
      </w:r>
      <w:r>
        <w:rPr>
          <w:b/>
          <w:szCs w:val="20"/>
        </w:rPr>
        <w:t xml:space="preserve"> - informasjon</w:t>
      </w:r>
    </w:p>
    <w:p w:rsidR="00000000" w:rsidRPr="00E57032" w:rsidRDefault="006A73BD" w:rsidP="00E57032">
      <w:pPr>
        <w:rPr>
          <w:szCs w:val="20"/>
        </w:rPr>
      </w:pPr>
      <w:r w:rsidRPr="00E57032">
        <w:rPr>
          <w:szCs w:val="20"/>
        </w:rPr>
        <w:t>1. kvartalsrapportering er levert til FIN</w:t>
      </w:r>
      <w:r w:rsidRPr="00E57032">
        <w:rPr>
          <w:szCs w:val="20"/>
        </w:rPr>
        <w:t xml:space="preserve"> innen fristen 21.4.2021</w:t>
      </w:r>
      <w:r w:rsidR="00E57032" w:rsidRPr="00E57032">
        <w:rPr>
          <w:szCs w:val="20"/>
        </w:rPr>
        <w:br/>
      </w:r>
      <w:r w:rsidRPr="00E57032">
        <w:rPr>
          <w:szCs w:val="20"/>
        </w:rPr>
        <w:t xml:space="preserve">Gjennomgått i etatsstyringsmøte den 28.4: </w:t>
      </w:r>
    </w:p>
    <w:p w:rsidR="00E57032" w:rsidRDefault="006A73BD" w:rsidP="00E57032">
      <w:pPr>
        <w:numPr>
          <w:ilvl w:val="1"/>
          <w:numId w:val="4"/>
        </w:numPr>
        <w:rPr>
          <w:szCs w:val="20"/>
        </w:rPr>
      </w:pPr>
      <w:r w:rsidRPr="00E57032">
        <w:rPr>
          <w:szCs w:val="20"/>
        </w:rPr>
        <w:t>Status leveranser tildeling</w:t>
      </w:r>
      <w:r w:rsidR="00E57032" w:rsidRPr="00E57032">
        <w:rPr>
          <w:szCs w:val="20"/>
        </w:rPr>
        <w:t>sbrev 2021, med vesentlige avvik</w:t>
      </w:r>
    </w:p>
    <w:p w:rsidR="00000000" w:rsidRPr="00E57032" w:rsidRDefault="006A73BD" w:rsidP="00E57032">
      <w:pPr>
        <w:numPr>
          <w:ilvl w:val="1"/>
          <w:numId w:val="4"/>
        </w:numPr>
        <w:rPr>
          <w:szCs w:val="20"/>
        </w:rPr>
      </w:pPr>
      <w:r w:rsidRPr="00E57032">
        <w:rPr>
          <w:szCs w:val="20"/>
        </w:rPr>
        <w:t>Status økonomi per 1. kvartal og prognose per 31.12.2021</w:t>
      </w:r>
    </w:p>
    <w:p w:rsidR="00000000" w:rsidRPr="00E57032" w:rsidRDefault="006A73BD" w:rsidP="00E57032">
      <w:pPr>
        <w:numPr>
          <w:ilvl w:val="1"/>
          <w:numId w:val="4"/>
        </w:numPr>
        <w:rPr>
          <w:szCs w:val="20"/>
        </w:rPr>
      </w:pPr>
      <w:r w:rsidRPr="00E57032">
        <w:rPr>
          <w:szCs w:val="20"/>
        </w:rPr>
        <w:t>Sykefravær og 10-faktor</w:t>
      </w:r>
    </w:p>
    <w:p w:rsidR="00E57032" w:rsidRDefault="00E57032" w:rsidP="00E7385A">
      <w:pPr>
        <w:ind w:firstLine="3"/>
        <w:rPr>
          <w:b/>
          <w:szCs w:val="20"/>
        </w:rPr>
      </w:pPr>
      <w:r w:rsidRPr="00E57032">
        <w:rPr>
          <w:b/>
          <w:szCs w:val="20"/>
        </w:rPr>
        <w:t xml:space="preserve">Sak 06/2021 </w:t>
      </w:r>
      <w:r>
        <w:rPr>
          <w:b/>
          <w:szCs w:val="20"/>
        </w:rPr>
        <w:tab/>
      </w:r>
      <w:r w:rsidRPr="00E57032">
        <w:rPr>
          <w:szCs w:val="20"/>
        </w:rPr>
        <w:t>Søknader til OU fondet for skoleåret 2021/2022 til opplærings- og utviklingsfondet (OU-fondet).</w:t>
      </w:r>
    </w:p>
    <w:p w:rsidR="00000000" w:rsidRPr="00E57032" w:rsidRDefault="006A73BD" w:rsidP="00E57032">
      <w:pPr>
        <w:pStyle w:val="Listeavsnitt"/>
        <w:numPr>
          <w:ilvl w:val="0"/>
          <w:numId w:val="5"/>
        </w:numPr>
        <w:rPr>
          <w:szCs w:val="20"/>
        </w:rPr>
      </w:pPr>
      <w:r w:rsidRPr="00E57032">
        <w:rPr>
          <w:szCs w:val="20"/>
        </w:rPr>
        <w:t>Stipendet har vært kunngjort på workplace og intranett i henhold til rutinene, og det har innkommet 4 søknader på stipendordningen via Altinn, fra UKEs ansatte. Alle søkere har lagt ved</w:t>
      </w:r>
      <w:r w:rsidRPr="00E57032">
        <w:rPr>
          <w:szCs w:val="20"/>
        </w:rPr>
        <w:t xml:space="preserve"> nødvendig dokumentasjon til søknadene. </w:t>
      </w:r>
    </w:p>
    <w:p w:rsidR="00000000" w:rsidRPr="00E57032" w:rsidRDefault="00E57032" w:rsidP="00E57032">
      <w:pPr>
        <w:pStyle w:val="Listeavsnitt"/>
        <w:numPr>
          <w:ilvl w:val="0"/>
          <w:numId w:val="5"/>
        </w:numPr>
        <w:rPr>
          <w:szCs w:val="20"/>
        </w:rPr>
      </w:pPr>
      <w:r w:rsidRPr="00E57032">
        <w:rPr>
          <w:szCs w:val="20"/>
        </w:rPr>
        <w:t>I</w:t>
      </w:r>
      <w:r w:rsidR="006A73BD" w:rsidRPr="00E57032">
        <w:rPr>
          <w:szCs w:val="20"/>
        </w:rPr>
        <w:t>ngen av søknadene krever permisjon uten lønn utover Velferds</w:t>
      </w:r>
      <w:r w:rsidR="006A73BD" w:rsidRPr="00E57032">
        <w:rPr>
          <w:szCs w:val="20"/>
        </w:rPr>
        <w:t xml:space="preserve">reglementet. </w:t>
      </w:r>
    </w:p>
    <w:p w:rsidR="00E57032" w:rsidRPr="00E57032" w:rsidRDefault="00E57032" w:rsidP="00E57032">
      <w:pPr>
        <w:ind w:firstLine="3"/>
        <w:rPr>
          <w:szCs w:val="20"/>
        </w:rPr>
      </w:pPr>
      <w:r w:rsidRPr="00E57032">
        <w:rPr>
          <w:szCs w:val="20"/>
          <w:u w:val="single"/>
        </w:rPr>
        <w:t>Vedtak:</w:t>
      </w:r>
      <w:r w:rsidRPr="00E57032">
        <w:rPr>
          <w:szCs w:val="20"/>
        </w:rPr>
        <w:br/>
        <w:t>MBU anbefaler tildeling av søknadene.</w:t>
      </w:r>
    </w:p>
    <w:p w:rsidR="006A73BD" w:rsidRDefault="006A73BD" w:rsidP="00E7385A">
      <w:pPr>
        <w:ind w:firstLine="3"/>
        <w:rPr>
          <w:b/>
          <w:szCs w:val="20"/>
        </w:rPr>
      </w:pPr>
    </w:p>
    <w:p w:rsidR="00E57032" w:rsidRPr="00BC71EC" w:rsidRDefault="00BC71EC" w:rsidP="00E7385A">
      <w:pPr>
        <w:ind w:firstLine="3"/>
        <w:rPr>
          <w:b/>
          <w:szCs w:val="20"/>
        </w:rPr>
      </w:pPr>
      <w:bookmarkStart w:id="0" w:name="_GoBack"/>
      <w:bookmarkEnd w:id="0"/>
      <w:r w:rsidRPr="00BC71EC">
        <w:rPr>
          <w:b/>
          <w:szCs w:val="20"/>
        </w:rPr>
        <w:t>Informasjonssaker:</w:t>
      </w:r>
    </w:p>
    <w:p w:rsidR="00000000" w:rsidRDefault="006A73BD" w:rsidP="00C3786F">
      <w:pPr>
        <w:pStyle w:val="Listeavsnitt"/>
        <w:numPr>
          <w:ilvl w:val="1"/>
          <w:numId w:val="6"/>
        </w:numPr>
        <w:rPr>
          <w:szCs w:val="20"/>
        </w:rPr>
      </w:pPr>
      <w:r w:rsidRPr="00BC71EC">
        <w:rPr>
          <w:szCs w:val="20"/>
        </w:rPr>
        <w:t>Prosess lønnskorridorer</w:t>
      </w:r>
      <w:r w:rsidR="00BC71EC" w:rsidRPr="00BC71EC">
        <w:rPr>
          <w:szCs w:val="20"/>
        </w:rPr>
        <w:t>, i</w:t>
      </w:r>
      <w:r w:rsidRPr="00BC71EC">
        <w:rPr>
          <w:szCs w:val="20"/>
        </w:rPr>
        <w:t>nnhentes innspill i linjen – foregår nå</w:t>
      </w:r>
      <w:r w:rsidR="00BC71EC" w:rsidRPr="00BC71EC">
        <w:rPr>
          <w:szCs w:val="20"/>
        </w:rPr>
        <w:t xml:space="preserve">, </w:t>
      </w:r>
      <w:r w:rsidRPr="00BC71EC">
        <w:rPr>
          <w:szCs w:val="20"/>
        </w:rPr>
        <w:t>Innspill fra tillitsvalgte i §14f den 2.6</w:t>
      </w:r>
      <w:r w:rsidR="00BC71EC" w:rsidRPr="00BC71EC">
        <w:rPr>
          <w:szCs w:val="20"/>
        </w:rPr>
        <w:t xml:space="preserve"> og </w:t>
      </w:r>
      <w:r w:rsidR="00BC71EC">
        <w:rPr>
          <w:szCs w:val="20"/>
        </w:rPr>
        <w:t>b</w:t>
      </w:r>
      <w:r w:rsidRPr="00BC71EC">
        <w:rPr>
          <w:szCs w:val="20"/>
        </w:rPr>
        <w:t>ehandles i MBU den 16.6</w:t>
      </w:r>
    </w:p>
    <w:p w:rsidR="00BC71EC" w:rsidRPr="00BC71EC" w:rsidRDefault="00BC71EC" w:rsidP="00BC71EC">
      <w:pPr>
        <w:pStyle w:val="Listeavsnitt"/>
        <w:ind w:left="1440"/>
        <w:rPr>
          <w:szCs w:val="20"/>
        </w:rPr>
      </w:pPr>
    </w:p>
    <w:p w:rsidR="00000000" w:rsidRDefault="006A73BD" w:rsidP="0018036B">
      <w:pPr>
        <w:pStyle w:val="Listeavsnitt"/>
        <w:numPr>
          <w:ilvl w:val="1"/>
          <w:numId w:val="7"/>
        </w:numPr>
        <w:rPr>
          <w:szCs w:val="20"/>
        </w:rPr>
      </w:pPr>
      <w:r w:rsidRPr="00BC71EC">
        <w:rPr>
          <w:szCs w:val="20"/>
        </w:rPr>
        <w:t>Status fase 3 – OU-prosess</w:t>
      </w:r>
      <w:r w:rsidR="00BC71EC" w:rsidRPr="00BC71EC">
        <w:rPr>
          <w:szCs w:val="20"/>
        </w:rPr>
        <w:br/>
      </w:r>
      <w:r w:rsidRPr="00BC71EC">
        <w:rPr>
          <w:szCs w:val="20"/>
        </w:rPr>
        <w:t>2 saker til behandling i dage</w:t>
      </w:r>
      <w:r w:rsidR="00BC71EC" w:rsidRPr="00BC71EC">
        <w:rPr>
          <w:szCs w:val="20"/>
        </w:rPr>
        <w:t>ns møte – struktur IKT-tjenester</w:t>
      </w:r>
      <w:r w:rsidR="00BC71EC">
        <w:rPr>
          <w:szCs w:val="20"/>
        </w:rPr>
        <w:br/>
      </w:r>
      <w:r w:rsidRPr="00BC71EC">
        <w:rPr>
          <w:szCs w:val="20"/>
        </w:rPr>
        <w:t>Andre justeringer avventes – stort press på tjenes</w:t>
      </w:r>
      <w:r w:rsidRPr="00BC71EC">
        <w:rPr>
          <w:szCs w:val="20"/>
        </w:rPr>
        <w:t xml:space="preserve">tene, prioriterer konsolidering </w:t>
      </w:r>
    </w:p>
    <w:p w:rsidR="00BC71EC" w:rsidRPr="00BC71EC" w:rsidRDefault="00BC71EC" w:rsidP="00BC71EC">
      <w:pPr>
        <w:pStyle w:val="Listeavsnitt"/>
        <w:ind w:left="1440"/>
        <w:rPr>
          <w:szCs w:val="20"/>
        </w:rPr>
      </w:pPr>
    </w:p>
    <w:p w:rsidR="00000000" w:rsidRPr="00BC71EC" w:rsidRDefault="006A73BD" w:rsidP="00BC71EC">
      <w:pPr>
        <w:pStyle w:val="Listeavsnitt"/>
        <w:numPr>
          <w:ilvl w:val="1"/>
          <w:numId w:val="8"/>
        </w:numPr>
        <w:rPr>
          <w:szCs w:val="20"/>
        </w:rPr>
      </w:pPr>
      <w:r w:rsidRPr="00BC71EC">
        <w:rPr>
          <w:szCs w:val="20"/>
        </w:rPr>
        <w:t>Status ny økonomimodell i etaten</w:t>
      </w:r>
      <w:r w:rsidR="00BC71EC" w:rsidRPr="00BC71EC">
        <w:rPr>
          <w:szCs w:val="20"/>
        </w:rPr>
        <w:br/>
      </w:r>
      <w:r w:rsidRPr="00BC71EC">
        <w:rPr>
          <w:szCs w:val="20"/>
        </w:rPr>
        <w:t>Delegasjonsreglement oppdatert – fullmakter gitt til linjen på bakgrunn av dette</w:t>
      </w:r>
      <w:r w:rsidR="00BC71EC">
        <w:rPr>
          <w:szCs w:val="20"/>
        </w:rPr>
        <w:br/>
      </w:r>
      <w:r w:rsidRPr="00BC71EC">
        <w:rPr>
          <w:szCs w:val="20"/>
        </w:rPr>
        <w:t>Struktur på budsjetteringen ivaretatt (Inntekter/utgifter)</w:t>
      </w:r>
      <w:r w:rsidR="00BC71EC">
        <w:rPr>
          <w:szCs w:val="20"/>
        </w:rPr>
        <w:br/>
      </w:r>
      <w:r w:rsidRPr="00BC71EC">
        <w:rPr>
          <w:szCs w:val="20"/>
        </w:rPr>
        <w:t>Samsvar mellom ansvar og myndighet i linjen</w:t>
      </w:r>
    </w:p>
    <w:p w:rsidR="00BC71EC" w:rsidRPr="00E57032" w:rsidRDefault="00BC71EC" w:rsidP="00E7385A">
      <w:pPr>
        <w:ind w:firstLine="3"/>
        <w:rPr>
          <w:szCs w:val="20"/>
        </w:rPr>
      </w:pPr>
    </w:p>
    <w:sectPr w:rsidR="00BC71EC" w:rsidRPr="00E57032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4" w:rsidRDefault="00B72B84" w:rsidP="005D093C">
      <w:pPr>
        <w:spacing w:after="0" w:line="240" w:lineRule="auto"/>
      </w:pPr>
      <w:r>
        <w:separator/>
      </w:r>
    </w:p>
  </w:endnote>
  <w:end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4" w:rsidRDefault="00B72B84" w:rsidP="005D093C">
      <w:pPr>
        <w:spacing w:after="0" w:line="240" w:lineRule="auto"/>
      </w:pPr>
      <w:r>
        <w:separator/>
      </w:r>
    </w:p>
  </w:footnote>
  <w:foot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636.6pt" o:bullet="t">
        <v:imagedata r:id="rId1" o:title="art6742"/>
      </v:shape>
    </w:pict>
  </w:numPicBullet>
  <w:abstractNum w:abstractNumId="0" w15:restartNumberingAfterBreak="0">
    <w:nsid w:val="160A2BFB"/>
    <w:multiLevelType w:val="hybridMultilevel"/>
    <w:tmpl w:val="E54654C6"/>
    <w:lvl w:ilvl="0" w:tplc="81529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F4FC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205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3E49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0A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E605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6DA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8A0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046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655386D"/>
    <w:multiLevelType w:val="hybridMultilevel"/>
    <w:tmpl w:val="CCFA36D0"/>
    <w:lvl w:ilvl="0" w:tplc="3092E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E8A44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84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E2F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AA2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1EB2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8E2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62E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A62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801CC0"/>
    <w:multiLevelType w:val="hybridMultilevel"/>
    <w:tmpl w:val="0BCCD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30F4"/>
    <w:multiLevelType w:val="hybridMultilevel"/>
    <w:tmpl w:val="A07C1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4B9"/>
    <w:multiLevelType w:val="hybridMultilevel"/>
    <w:tmpl w:val="B38C7F88"/>
    <w:lvl w:ilvl="0" w:tplc="EE2A4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4C54C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E5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E03F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85C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3CD6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8E2A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68E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892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791159A"/>
    <w:multiLevelType w:val="hybridMultilevel"/>
    <w:tmpl w:val="F0B4AE3A"/>
    <w:lvl w:ilvl="0" w:tplc="83829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E94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E4A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ED5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AC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0E1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5E9F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46B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F440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CC654A3"/>
    <w:multiLevelType w:val="hybridMultilevel"/>
    <w:tmpl w:val="A0905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E0B3B"/>
    <w:multiLevelType w:val="hybridMultilevel"/>
    <w:tmpl w:val="123018CA"/>
    <w:lvl w:ilvl="0" w:tplc="851E6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4A642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E97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B4E4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C9A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C7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2E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6A4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AE2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D5B6BC6"/>
    <w:multiLevelType w:val="hybridMultilevel"/>
    <w:tmpl w:val="F2064F1E"/>
    <w:lvl w:ilvl="0" w:tplc="C1766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CBDCE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A30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3C2C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A4F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074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0C2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5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004F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30418"/>
    <w:rsid w:val="00050CC8"/>
    <w:rsid w:val="00095EC1"/>
    <w:rsid w:val="000B100F"/>
    <w:rsid w:val="000D2ED4"/>
    <w:rsid w:val="00162725"/>
    <w:rsid w:val="00186573"/>
    <w:rsid w:val="001C2B8C"/>
    <w:rsid w:val="001F112F"/>
    <w:rsid w:val="0022033F"/>
    <w:rsid w:val="0022124F"/>
    <w:rsid w:val="0025699D"/>
    <w:rsid w:val="002710CE"/>
    <w:rsid w:val="002B67EC"/>
    <w:rsid w:val="002E2134"/>
    <w:rsid w:val="002F4360"/>
    <w:rsid w:val="00325D57"/>
    <w:rsid w:val="0034526E"/>
    <w:rsid w:val="00371F4A"/>
    <w:rsid w:val="003A0234"/>
    <w:rsid w:val="003C686E"/>
    <w:rsid w:val="003D7583"/>
    <w:rsid w:val="003E3B51"/>
    <w:rsid w:val="0041004E"/>
    <w:rsid w:val="00422F48"/>
    <w:rsid w:val="004365B4"/>
    <w:rsid w:val="00467B32"/>
    <w:rsid w:val="00482186"/>
    <w:rsid w:val="00483FE0"/>
    <w:rsid w:val="004E6E74"/>
    <w:rsid w:val="00503783"/>
    <w:rsid w:val="0055183B"/>
    <w:rsid w:val="00560D31"/>
    <w:rsid w:val="00564015"/>
    <w:rsid w:val="00567104"/>
    <w:rsid w:val="0057341C"/>
    <w:rsid w:val="00573DD5"/>
    <w:rsid w:val="005812E4"/>
    <w:rsid w:val="00595FDC"/>
    <w:rsid w:val="005C341F"/>
    <w:rsid w:val="005D093C"/>
    <w:rsid w:val="006A73BD"/>
    <w:rsid w:val="006B5D92"/>
    <w:rsid w:val="006D2CB4"/>
    <w:rsid w:val="006E006E"/>
    <w:rsid w:val="006F4413"/>
    <w:rsid w:val="00722383"/>
    <w:rsid w:val="00727D7C"/>
    <w:rsid w:val="0076232E"/>
    <w:rsid w:val="007D1113"/>
    <w:rsid w:val="007E4B0D"/>
    <w:rsid w:val="007E6A17"/>
    <w:rsid w:val="007F2B58"/>
    <w:rsid w:val="00810B84"/>
    <w:rsid w:val="00854933"/>
    <w:rsid w:val="008B0029"/>
    <w:rsid w:val="008D5723"/>
    <w:rsid w:val="008F0992"/>
    <w:rsid w:val="008F15A6"/>
    <w:rsid w:val="008F6539"/>
    <w:rsid w:val="009455FA"/>
    <w:rsid w:val="00961938"/>
    <w:rsid w:val="009A11C5"/>
    <w:rsid w:val="009B7833"/>
    <w:rsid w:val="009F74A4"/>
    <w:rsid w:val="00A0208E"/>
    <w:rsid w:val="00A06A79"/>
    <w:rsid w:val="00A36666"/>
    <w:rsid w:val="00A63656"/>
    <w:rsid w:val="00A67238"/>
    <w:rsid w:val="00AA100D"/>
    <w:rsid w:val="00AE4DB0"/>
    <w:rsid w:val="00B10DAE"/>
    <w:rsid w:val="00B51876"/>
    <w:rsid w:val="00B72B84"/>
    <w:rsid w:val="00B80532"/>
    <w:rsid w:val="00BC4C57"/>
    <w:rsid w:val="00BC71EC"/>
    <w:rsid w:val="00BD7706"/>
    <w:rsid w:val="00C51925"/>
    <w:rsid w:val="00D333E6"/>
    <w:rsid w:val="00D44A50"/>
    <w:rsid w:val="00D44FE9"/>
    <w:rsid w:val="00D507C0"/>
    <w:rsid w:val="00D8326C"/>
    <w:rsid w:val="00D974E5"/>
    <w:rsid w:val="00DB20B1"/>
    <w:rsid w:val="00DB35DE"/>
    <w:rsid w:val="00DC0CE4"/>
    <w:rsid w:val="00DF4DA4"/>
    <w:rsid w:val="00E005D6"/>
    <w:rsid w:val="00E0131D"/>
    <w:rsid w:val="00E31312"/>
    <w:rsid w:val="00E460CC"/>
    <w:rsid w:val="00E51F3C"/>
    <w:rsid w:val="00E5502F"/>
    <w:rsid w:val="00E57032"/>
    <w:rsid w:val="00E67424"/>
    <w:rsid w:val="00E67F2C"/>
    <w:rsid w:val="00E7385A"/>
    <w:rsid w:val="00EE216C"/>
    <w:rsid w:val="00EF74A6"/>
    <w:rsid w:val="00F441E5"/>
    <w:rsid w:val="00F45FA4"/>
    <w:rsid w:val="00F970EC"/>
    <w:rsid w:val="00FD7882"/>
    <w:rsid w:val="00FE7C2C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2EEA4"/>
  <w15:docId w15:val="{CBD84FC8-ADE2-45ED-8D4D-DC6F22F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36666"/>
    <w:pPr>
      <w:ind w:left="720"/>
      <w:contextualSpacing/>
    </w:pPr>
  </w:style>
  <w:style w:type="paragraph" w:customStyle="1" w:styleId="paragraph">
    <w:name w:val="paragraph"/>
    <w:basedOn w:val="Normal"/>
    <w:rsid w:val="006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B5D92"/>
  </w:style>
  <w:style w:type="character" w:customStyle="1" w:styleId="eop">
    <w:name w:val="eop"/>
    <w:basedOn w:val="Standardskriftforavsnitt"/>
    <w:rsid w:val="006B5D92"/>
  </w:style>
  <w:style w:type="paragraph" w:styleId="NormalWeb">
    <w:name w:val="Normal (Web)"/>
    <w:basedOn w:val="Normal"/>
    <w:uiPriority w:val="99"/>
    <w:semiHidden/>
    <w:unhideWhenUsed/>
    <w:rsid w:val="00E7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8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1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28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013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47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20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5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77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18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67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2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18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59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28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9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38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8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1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57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51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47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73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77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8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546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8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936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27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33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80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206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63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24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5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20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3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48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3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25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31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2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2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70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04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75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61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7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93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11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66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25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54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5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6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54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64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28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53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5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7974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3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0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6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610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195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254</TotalTime>
  <Pages>3</Pages>
  <Words>640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9</cp:revision>
  <dcterms:created xsi:type="dcterms:W3CDTF">2021-06-03T06:49:00Z</dcterms:created>
  <dcterms:modified xsi:type="dcterms:W3CDTF">2021-06-03T11:03:00Z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